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66A2" w14:textId="0816D114" w:rsidR="00AF3515" w:rsidRDefault="00AF3515" w:rsidP="00AF3515">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#10</w:t>
      </w:r>
      <w:r>
        <w:rPr>
          <w:rFonts w:hint="eastAsia"/>
          <w:b/>
          <w:sz w:val="24"/>
          <w:lang w:val="en-US" w:eastAsia="zh-CN"/>
        </w:rPr>
        <w:t>8</w:t>
      </w:r>
      <w:r>
        <w:rPr>
          <w:b/>
          <w:sz w:val="24"/>
          <w:lang w:val="en-US" w:eastAsia="zh-CN"/>
        </w:rPr>
        <w:t>bis</w:t>
      </w:r>
      <w:r>
        <w:fldChar w:fldCharType="begin"/>
      </w:r>
      <w:r>
        <w:instrText xml:space="preserve"> DOCPROPERTY  MtgTitle  \* MERGEFORMAT </w:instrText>
      </w:r>
      <w:r>
        <w:fldChar w:fldCharType="end"/>
      </w:r>
      <w:r>
        <w:rPr>
          <w:b/>
          <w:i/>
          <w:sz w:val="28"/>
        </w:rPr>
        <w:tab/>
      </w:r>
      <w:fldSimple w:instr=" DOCPROPERTY  Tdoc#  \* MERGEFORMAT ">
        <w:r>
          <w:rPr>
            <w:b/>
            <w:i/>
            <w:sz w:val="28"/>
          </w:rPr>
          <w:t>R4-23</w:t>
        </w:r>
        <w:r>
          <w:rPr>
            <w:rFonts w:hint="eastAsia"/>
            <w:b/>
            <w:i/>
            <w:sz w:val="28"/>
            <w:lang w:val="en-US" w:eastAsia="zh-CN"/>
          </w:rPr>
          <w:t>1</w:t>
        </w:r>
      </w:fldSimple>
      <w:r w:rsidR="00C74EA8">
        <w:rPr>
          <w:b/>
          <w:i/>
          <w:sz w:val="28"/>
          <w:lang w:val="en-US" w:eastAsia="zh-CN"/>
        </w:rPr>
        <w:t>6709</w:t>
      </w:r>
    </w:p>
    <w:p w14:paraId="1BE612D2" w14:textId="77777777" w:rsidR="00AF3515" w:rsidRDefault="00AF3515" w:rsidP="00AF3515">
      <w:pPr>
        <w:pStyle w:val="CRCoverPage"/>
        <w:outlineLvl w:val="0"/>
        <w:rPr>
          <w:b/>
          <w:sz w:val="24"/>
        </w:rPr>
      </w:pPr>
      <w:r>
        <w:rPr>
          <w:b/>
          <w:sz w:val="24"/>
        </w:rPr>
        <w:t>Xiamen</w:t>
      </w:r>
      <w:r>
        <w:rPr>
          <w:rFonts w:hint="eastAsia"/>
          <w:b/>
          <w:sz w:val="24"/>
        </w:rPr>
        <w:t xml:space="preserve">, </w:t>
      </w:r>
      <w:r>
        <w:rPr>
          <w:b/>
          <w:sz w:val="24"/>
        </w:rPr>
        <w:t>China</w:t>
      </w:r>
      <w:r>
        <w:rPr>
          <w:rFonts w:hint="eastAsia"/>
          <w:b/>
          <w:sz w:val="24"/>
        </w:rPr>
        <w:t xml:space="preserve">, </w:t>
      </w:r>
      <w:r>
        <w:rPr>
          <w:b/>
          <w:sz w:val="24"/>
        </w:rPr>
        <w:t>October</w:t>
      </w:r>
      <w:r>
        <w:rPr>
          <w:rFonts w:hint="eastAsia"/>
          <w:b/>
          <w:sz w:val="24"/>
        </w:rPr>
        <w:t xml:space="preserve"> </w:t>
      </w:r>
      <w:r>
        <w:rPr>
          <w:b/>
          <w:sz w:val="24"/>
        </w:rPr>
        <w:t>9</w:t>
      </w:r>
      <w:r>
        <w:rPr>
          <w:rFonts w:hint="eastAsia"/>
          <w:b/>
          <w:sz w:val="24"/>
        </w:rPr>
        <w:t xml:space="preserve"> </w:t>
      </w:r>
      <w:r>
        <w:rPr>
          <w:rFonts w:hint="eastAsia"/>
          <w:b/>
          <w:sz w:val="24"/>
        </w:rPr>
        <w:t>–</w:t>
      </w:r>
      <w:r>
        <w:rPr>
          <w:rFonts w:hint="eastAsia"/>
          <w:b/>
          <w:sz w:val="24"/>
        </w:rPr>
        <w:t xml:space="preserve"> </w:t>
      </w:r>
      <w:r>
        <w:rPr>
          <w:b/>
          <w:sz w:val="24"/>
        </w:rPr>
        <w:t>October</w:t>
      </w:r>
      <w:r>
        <w:rPr>
          <w:rFonts w:hint="eastAsia"/>
          <w:b/>
          <w:sz w:val="24"/>
        </w:rPr>
        <w:t xml:space="preserve"> </w:t>
      </w:r>
      <w:r>
        <w:rPr>
          <w:b/>
          <w:sz w:val="24"/>
        </w:rPr>
        <w:t>13, 2023</w:t>
      </w:r>
    </w:p>
    <w:p w14:paraId="657F1B96" w14:textId="77777777" w:rsidR="00186322" w:rsidRPr="00060736"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67062AC4"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55605" w:rsidRPr="00D55605">
        <w:rPr>
          <w:rFonts w:ascii="Arial" w:hAnsi="Arial"/>
          <w:bCs/>
          <w:sz w:val="24"/>
          <w:lang w:val="en-US"/>
        </w:rPr>
        <w:t xml:space="preserve">Discussion on requirements </w:t>
      </w:r>
      <w:r w:rsidR="00800E0F">
        <w:rPr>
          <w:rFonts w:ascii="Arial" w:hAnsi="Arial"/>
          <w:bCs/>
          <w:sz w:val="24"/>
          <w:lang w:val="en-US"/>
        </w:rPr>
        <w:t>for measurement without gap</w:t>
      </w:r>
    </w:p>
    <w:p w14:paraId="0D8A927C" w14:textId="3829FD94"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3129D6">
        <w:rPr>
          <w:rFonts w:ascii="Arial" w:hAnsi="Arial"/>
          <w:bCs/>
          <w:sz w:val="24"/>
          <w:lang w:val="en-US"/>
        </w:rPr>
        <w:t>5</w:t>
      </w:r>
      <w:r w:rsidR="003C5922">
        <w:rPr>
          <w:rFonts w:ascii="Arial" w:hAnsi="Arial"/>
          <w:bCs/>
          <w:sz w:val="24"/>
          <w:lang w:val="en-US"/>
        </w:rPr>
        <w:t>.</w:t>
      </w:r>
      <w:r w:rsidR="005020F3">
        <w:rPr>
          <w:rFonts w:ascii="Arial" w:hAnsi="Arial"/>
          <w:bCs/>
          <w:sz w:val="24"/>
          <w:lang w:val="en-US"/>
        </w:rPr>
        <w:t>9</w:t>
      </w:r>
      <w:r w:rsidR="003C5922">
        <w:rPr>
          <w:rFonts w:ascii="Arial" w:hAnsi="Arial"/>
          <w:bCs/>
          <w:sz w:val="24"/>
          <w:lang w:val="en-US"/>
        </w:rPr>
        <w:t>.3.1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3DBC9CEF" w:rsidR="00186322" w:rsidRDefault="00186322" w:rsidP="00186322">
      <w:pPr>
        <w:spacing w:after="0"/>
        <w:jc w:val="both"/>
        <w:rPr>
          <w:lang w:val="en-US"/>
        </w:rPr>
      </w:pPr>
      <w:r>
        <w:rPr>
          <w:lang w:val="en-US"/>
        </w:rPr>
        <w:t>In this paper, we share our view on</w:t>
      </w:r>
      <w:r w:rsidR="00190EC5">
        <w:rPr>
          <w:lang w:val="en-US"/>
        </w:rPr>
        <w:t xml:space="preserve"> the remaining issues </w:t>
      </w:r>
      <w:r w:rsidR="0094404A">
        <w:rPr>
          <w:lang w:val="en-US"/>
        </w:rPr>
        <w:t xml:space="preserve">for R18 </w:t>
      </w:r>
      <w:proofErr w:type="spellStart"/>
      <w:r w:rsidR="0094404A">
        <w:rPr>
          <w:lang w:val="en-US"/>
        </w:rPr>
        <w:t>needforgap</w:t>
      </w:r>
      <w:proofErr w:type="spellEnd"/>
      <w:r w:rsidR="0094404A">
        <w:rPr>
          <w:lang w:val="en-US"/>
        </w:rPr>
        <w:t xml:space="preserve">. </w:t>
      </w:r>
    </w:p>
    <w:p w14:paraId="63C14D7D" w14:textId="2CBD2832" w:rsidR="00186322" w:rsidRDefault="00186322" w:rsidP="007F0526">
      <w:pPr>
        <w:pStyle w:val="Heading1"/>
        <w:rPr>
          <w:lang w:val="en-US"/>
        </w:rPr>
      </w:pPr>
      <w:r>
        <w:rPr>
          <w:lang w:val="en-US"/>
        </w:rPr>
        <w:t>Discussion</w:t>
      </w:r>
    </w:p>
    <w:p w14:paraId="087CC4F5" w14:textId="53A26709" w:rsidR="005E214F" w:rsidRDefault="00657801" w:rsidP="0021196A">
      <w:pPr>
        <w:rPr>
          <w:lang w:val="en-US"/>
        </w:rPr>
      </w:pPr>
      <w:r>
        <w:rPr>
          <w:lang w:val="en-US"/>
        </w:rPr>
        <w:t xml:space="preserve">In previous meeting, </w:t>
      </w:r>
      <w:r w:rsidR="00570AAF">
        <w:rPr>
          <w:lang w:val="en-US"/>
        </w:rPr>
        <w:t xml:space="preserve">RAN4 achieved good </w:t>
      </w:r>
      <w:r>
        <w:rPr>
          <w:lang w:val="en-US"/>
        </w:rPr>
        <w:t xml:space="preserve">progress </w:t>
      </w:r>
      <w:r w:rsidR="00570AAF">
        <w:rPr>
          <w:lang w:val="en-US"/>
        </w:rPr>
        <w:t>from</w:t>
      </w:r>
      <w:r>
        <w:rPr>
          <w:lang w:val="en-US"/>
        </w:rPr>
        <w:t xml:space="preserve"> defin</w:t>
      </w:r>
      <w:r w:rsidR="00570AAF">
        <w:rPr>
          <w:lang w:val="en-US"/>
        </w:rPr>
        <w:t>ing</w:t>
      </w:r>
      <w:r>
        <w:rPr>
          <w:lang w:val="en-US"/>
        </w:rPr>
        <w:t xml:space="preserve"> </w:t>
      </w:r>
      <w:proofErr w:type="spellStart"/>
      <w:r>
        <w:rPr>
          <w:lang w:val="en-US"/>
        </w:rPr>
        <w:t>Tcycle</w:t>
      </w:r>
      <w:proofErr w:type="spellEnd"/>
      <w:r w:rsidR="000C21BE">
        <w:rPr>
          <w:lang w:val="en-US"/>
        </w:rPr>
        <w:t>.</w:t>
      </w:r>
      <w:r w:rsidR="00570AAF">
        <w:rPr>
          <w:lang w:val="en-US"/>
        </w:rPr>
        <w:t xml:space="preserve"> For single frequency layer it is same as measurement </w:t>
      </w:r>
      <w:r w:rsidR="00BB5DD5">
        <w:rPr>
          <w:lang w:val="en-US"/>
        </w:rPr>
        <w:t xml:space="preserve">cycle per frequency layer. The remaining issue is how RAN4 define the effective </w:t>
      </w:r>
      <w:proofErr w:type="spellStart"/>
      <w:r w:rsidR="00BB5DD5">
        <w:rPr>
          <w:lang w:val="en-US"/>
        </w:rPr>
        <w:t>Tcycle</w:t>
      </w:r>
      <w:proofErr w:type="spellEnd"/>
      <w:r w:rsidR="00BB5DD5">
        <w:rPr>
          <w:lang w:val="en-US"/>
        </w:rPr>
        <w:t xml:space="preserve"> when UE report [</w:t>
      </w:r>
      <w:proofErr w:type="spellStart"/>
      <w:r w:rsidR="00BB5DD5">
        <w:rPr>
          <w:lang w:val="en-US"/>
        </w:rPr>
        <w:t>nogap</w:t>
      </w:r>
      <w:proofErr w:type="spellEnd"/>
      <w:r w:rsidR="00BB5DD5">
        <w:rPr>
          <w:lang w:val="en-US"/>
        </w:rPr>
        <w:t>-interruption] for multiple frequency layers.</w:t>
      </w:r>
    </w:p>
    <w:tbl>
      <w:tblPr>
        <w:tblStyle w:val="TableGrid"/>
        <w:tblW w:w="0" w:type="auto"/>
        <w:tblLook w:val="04A0" w:firstRow="1" w:lastRow="0" w:firstColumn="1" w:lastColumn="0" w:noHBand="0" w:noVBand="1"/>
      </w:tblPr>
      <w:tblGrid>
        <w:gridCol w:w="9621"/>
      </w:tblGrid>
      <w:tr w:rsidR="005E214F" w14:paraId="21DCC25D" w14:textId="77777777" w:rsidTr="00DD1525">
        <w:tc>
          <w:tcPr>
            <w:tcW w:w="9621" w:type="dxa"/>
          </w:tcPr>
          <w:p w14:paraId="0E76F462" w14:textId="77777777" w:rsidR="005E214F" w:rsidRPr="00D92565" w:rsidRDefault="005E214F" w:rsidP="00DD1525">
            <w:pPr>
              <w:spacing w:line="252" w:lineRule="auto"/>
              <w:rPr>
                <w:b/>
                <w:bCs/>
                <w:u w:val="single"/>
              </w:rPr>
            </w:pPr>
            <w:r w:rsidRPr="00D92565">
              <w:rPr>
                <w:b/>
                <w:bCs/>
                <w:u w:val="single"/>
              </w:rPr>
              <w:t>Issue 1-1-1: Measurement cycle/period definition</w:t>
            </w:r>
          </w:p>
          <w:p w14:paraId="048A0AC1" w14:textId="77777777" w:rsidR="005E214F" w:rsidRPr="005A46CE" w:rsidRDefault="005E214F" w:rsidP="00752340">
            <w:pPr>
              <w:pStyle w:val="ListParagraph"/>
              <w:numPr>
                <w:ilvl w:val="0"/>
                <w:numId w:val="2"/>
              </w:numPr>
              <w:spacing w:after="120" w:line="252" w:lineRule="auto"/>
              <w:contextualSpacing w:val="0"/>
              <w:rPr>
                <w:highlight w:val="green"/>
                <w:u w:val="single"/>
              </w:rPr>
            </w:pPr>
            <w:r w:rsidRPr="005A46CE">
              <w:rPr>
                <w:highlight w:val="green"/>
              </w:rPr>
              <w:t>Agreements</w:t>
            </w:r>
          </w:p>
          <w:p w14:paraId="3ECB359A" w14:textId="77777777" w:rsidR="005E214F" w:rsidRPr="00D92565" w:rsidRDefault="005E214F" w:rsidP="00752340">
            <w:pPr>
              <w:pStyle w:val="ListParagraph"/>
              <w:numPr>
                <w:ilvl w:val="1"/>
                <w:numId w:val="2"/>
              </w:numPr>
              <w:spacing w:after="120" w:line="252" w:lineRule="auto"/>
              <w:contextualSpacing w:val="0"/>
              <w:rPr>
                <w:u w:val="single"/>
              </w:rPr>
            </w:pPr>
            <w:r w:rsidRPr="00D92565">
              <w:t>Do not introduce new mechanism for UE measurement cycle configuration</w:t>
            </w:r>
          </w:p>
          <w:p w14:paraId="14D42439" w14:textId="77777777" w:rsidR="005E214F" w:rsidRPr="00D92565" w:rsidRDefault="005E214F" w:rsidP="00752340">
            <w:pPr>
              <w:pStyle w:val="ListParagraph"/>
              <w:numPr>
                <w:ilvl w:val="1"/>
                <w:numId w:val="2"/>
              </w:numPr>
              <w:spacing w:after="120" w:line="252" w:lineRule="auto"/>
              <w:contextualSpacing w:val="0"/>
              <w:rPr>
                <w:u w:val="single"/>
              </w:rPr>
            </w:pPr>
            <w:r w:rsidRPr="00D92565">
              <w:t>UE measurement cycle per frequency layer is derived based on the maximum of SMTC periodicity and 80ms (i.e., max(SMTC, 80ms))</w:t>
            </w:r>
          </w:p>
          <w:p w14:paraId="297E58EE" w14:textId="77777777" w:rsidR="005E214F" w:rsidRPr="00D92565" w:rsidRDefault="005E214F" w:rsidP="00DD1525">
            <w:pPr>
              <w:spacing w:line="252" w:lineRule="auto"/>
              <w:rPr>
                <w:u w:val="single"/>
              </w:rPr>
            </w:pPr>
          </w:p>
          <w:p w14:paraId="6F265B1B" w14:textId="77777777" w:rsidR="005E214F" w:rsidRPr="00D92565" w:rsidRDefault="005E214F" w:rsidP="00DD1525">
            <w:pPr>
              <w:spacing w:line="252" w:lineRule="auto"/>
              <w:rPr>
                <w:b/>
                <w:bCs/>
                <w:u w:val="single"/>
              </w:rPr>
            </w:pPr>
            <w:r w:rsidRPr="00D92565">
              <w:rPr>
                <w:b/>
                <w:bCs/>
                <w:u w:val="single"/>
              </w:rPr>
              <w:t xml:space="preserve">Issue 1-1-2: </w:t>
            </w:r>
            <w:proofErr w:type="spellStart"/>
            <w:r w:rsidRPr="00D92565">
              <w:rPr>
                <w:b/>
                <w:bCs/>
                <w:u w:val="single"/>
              </w:rPr>
              <w:t>Tcycle</w:t>
            </w:r>
            <w:proofErr w:type="spellEnd"/>
            <w:r w:rsidRPr="00D92565">
              <w:rPr>
                <w:b/>
                <w:bCs/>
                <w:u w:val="single"/>
              </w:rPr>
              <w:t xml:space="preserve"> definition</w:t>
            </w:r>
          </w:p>
          <w:p w14:paraId="2D8200F0" w14:textId="77777777" w:rsidR="005E214F" w:rsidRPr="005A46CE" w:rsidRDefault="005E214F" w:rsidP="00752340">
            <w:pPr>
              <w:pStyle w:val="ListParagraph"/>
              <w:numPr>
                <w:ilvl w:val="0"/>
                <w:numId w:val="2"/>
              </w:numPr>
              <w:spacing w:after="120" w:line="252" w:lineRule="auto"/>
              <w:contextualSpacing w:val="0"/>
              <w:rPr>
                <w:rFonts w:eastAsia="SimSun"/>
                <w:szCs w:val="24"/>
                <w:highlight w:val="green"/>
                <w:lang w:val="en-US" w:eastAsia="zh-CN"/>
              </w:rPr>
            </w:pPr>
            <w:r w:rsidRPr="005A46CE">
              <w:rPr>
                <w:rFonts w:eastAsia="SimSun"/>
                <w:szCs w:val="24"/>
                <w:highlight w:val="green"/>
                <w:lang w:val="en-US" w:eastAsia="zh-CN"/>
              </w:rPr>
              <w:t>Agreements</w:t>
            </w:r>
          </w:p>
          <w:p w14:paraId="6F6AC0D7" w14:textId="77777777" w:rsidR="005E214F" w:rsidRPr="00D92565" w:rsidRDefault="005E214F" w:rsidP="00752340">
            <w:pPr>
              <w:pStyle w:val="ListParagraph"/>
              <w:numPr>
                <w:ilvl w:val="1"/>
                <w:numId w:val="2"/>
              </w:numPr>
              <w:spacing w:after="120" w:line="252" w:lineRule="auto"/>
              <w:contextualSpacing w:val="0"/>
            </w:pPr>
            <w:proofErr w:type="spellStart"/>
            <w:r w:rsidRPr="00D92565">
              <w:t>Tcycle</w:t>
            </w:r>
            <w:proofErr w:type="spellEnd"/>
            <w:r w:rsidRPr="00D92565">
              <w:t xml:space="preserve"> per MO/frequency layer is the same as UE measurement cycle</w:t>
            </w:r>
          </w:p>
          <w:p w14:paraId="6D74E726" w14:textId="77777777" w:rsidR="005E214F" w:rsidRPr="00D92565" w:rsidRDefault="005E214F" w:rsidP="00752340">
            <w:pPr>
              <w:pStyle w:val="ListParagraph"/>
              <w:numPr>
                <w:ilvl w:val="1"/>
                <w:numId w:val="2"/>
              </w:numPr>
              <w:spacing w:after="120" w:line="252" w:lineRule="auto"/>
              <w:contextualSpacing w:val="0"/>
            </w:pPr>
            <w:r w:rsidRPr="00D92565">
              <w:t xml:space="preserve">Effective </w:t>
            </w:r>
            <w:proofErr w:type="spellStart"/>
            <w:r w:rsidRPr="00D92565">
              <w:t>Tcycle</w:t>
            </w:r>
            <w:proofErr w:type="spellEnd"/>
            <w:r w:rsidRPr="00D92565">
              <w:t xml:space="preserve"> across multiple MO/frequency layers is FFS</w:t>
            </w:r>
          </w:p>
          <w:p w14:paraId="38D47E23" w14:textId="77777777" w:rsidR="005E214F" w:rsidRPr="00D92565" w:rsidRDefault="005E214F" w:rsidP="00752340">
            <w:pPr>
              <w:pStyle w:val="ListParagraph"/>
              <w:numPr>
                <w:ilvl w:val="1"/>
                <w:numId w:val="2"/>
              </w:numPr>
              <w:spacing w:after="120" w:line="252" w:lineRule="auto"/>
              <w:contextualSpacing w:val="0"/>
            </w:pPr>
            <w:r w:rsidRPr="00D92565">
              <w:t xml:space="preserve">Impact from MG on </w:t>
            </w:r>
            <w:proofErr w:type="spellStart"/>
            <w:r w:rsidRPr="00D92565">
              <w:t>Tcycle</w:t>
            </w:r>
            <w:proofErr w:type="spellEnd"/>
            <w:r w:rsidRPr="00D92565">
              <w:t xml:space="preserve"> is FFS</w:t>
            </w:r>
          </w:p>
          <w:p w14:paraId="4AF7DCC1" w14:textId="77777777" w:rsidR="005E214F" w:rsidRPr="00C14324" w:rsidRDefault="005E214F" w:rsidP="00DD1525"/>
        </w:tc>
      </w:tr>
    </w:tbl>
    <w:p w14:paraId="767915CB" w14:textId="0F1EBC55" w:rsidR="0021196A" w:rsidRDefault="009F7CD2" w:rsidP="0021196A">
      <w:pPr>
        <w:rPr>
          <w:noProof/>
          <w:lang w:val="en-US"/>
        </w:rPr>
      </w:pPr>
      <w:r>
        <w:rPr>
          <w:lang w:val="en-US"/>
        </w:rPr>
        <w:t>During the previous meeting, we already identified this issue.</w:t>
      </w:r>
      <w:r w:rsidR="007E12D7">
        <w:rPr>
          <w:lang w:val="en-US"/>
        </w:rPr>
        <w:t xml:space="preserve"> </w:t>
      </w:r>
      <w:r>
        <w:rPr>
          <w:lang w:val="en-US"/>
        </w:rPr>
        <w:t>W</w:t>
      </w:r>
      <w:r w:rsidR="007E12D7">
        <w:rPr>
          <w:lang w:val="en-US"/>
        </w:rPr>
        <w:t xml:space="preserve">e </w:t>
      </w:r>
      <w:r>
        <w:rPr>
          <w:lang w:val="en-US"/>
        </w:rPr>
        <w:t>duplicate the</w:t>
      </w:r>
      <w:r w:rsidR="007E12D7">
        <w:rPr>
          <w:lang w:val="en-US"/>
        </w:rPr>
        <w:t xml:space="preserve"> same figure from our previous paper as follow:</w:t>
      </w:r>
      <w:r w:rsidR="007E12D7" w:rsidRPr="007E12D7">
        <w:rPr>
          <w:noProof/>
          <w:lang w:val="en-US"/>
        </w:rPr>
        <w:t xml:space="preserve"> </w:t>
      </w:r>
      <w:r w:rsidR="007E12D7" w:rsidRPr="00C00760">
        <w:rPr>
          <w:noProof/>
          <w:lang w:val="en-US"/>
        </w:rPr>
        <w:drawing>
          <wp:inline distT="0" distB="0" distL="0" distR="0" wp14:anchorId="6428EB58" wp14:editId="443EA2BA">
            <wp:extent cx="6115685" cy="1358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1358900"/>
                    </a:xfrm>
                    <a:prstGeom prst="rect">
                      <a:avLst/>
                    </a:prstGeom>
                  </pic:spPr>
                </pic:pic>
              </a:graphicData>
            </a:graphic>
          </wp:inline>
        </w:drawing>
      </w:r>
    </w:p>
    <w:p w14:paraId="0CED1B40" w14:textId="24BBA01A" w:rsidR="007D4A64" w:rsidRDefault="007E12D7" w:rsidP="007D4A64">
      <w:pPr>
        <w:jc w:val="center"/>
        <w:rPr>
          <w:noProof/>
          <w:lang w:val="en-US"/>
        </w:rPr>
      </w:pPr>
      <w:r>
        <w:rPr>
          <w:noProof/>
          <w:lang w:val="en-US"/>
        </w:rPr>
        <w:t>Figure</w:t>
      </w:r>
      <w:r w:rsidR="00B25004">
        <w:rPr>
          <w:noProof/>
          <w:lang w:val="en-US"/>
        </w:rPr>
        <w:t>1. example of multiple SMTC among multiple MO</w:t>
      </w:r>
      <w:r w:rsidR="00DF77C7">
        <w:rPr>
          <w:noProof/>
          <w:lang w:val="en-US"/>
        </w:rPr>
        <w:t>.</w:t>
      </w:r>
      <w:r w:rsidR="007D4A64">
        <w:rPr>
          <w:noProof/>
          <w:lang w:val="en-US"/>
        </w:rPr>
        <w:t xml:space="preserve"> </w:t>
      </w:r>
      <w:r w:rsidR="009F7CD2">
        <w:rPr>
          <w:noProof/>
          <w:lang w:val="en-US"/>
        </w:rPr>
        <w:t xml:space="preserve">Effective Tcycle is </w:t>
      </w:r>
      <w:r w:rsidR="00AB7CD0">
        <w:rPr>
          <w:noProof/>
          <w:lang w:val="en-US"/>
        </w:rPr>
        <w:t xml:space="preserve">80ms where minimum SMTC among multiple freq layer is 20ms. </w:t>
      </w:r>
    </w:p>
    <w:p w14:paraId="7FFDE00B" w14:textId="77777777" w:rsidR="002B6F5B" w:rsidRDefault="007E4B37" w:rsidP="00B25004">
      <w:pPr>
        <w:rPr>
          <w:lang w:val="en-US"/>
        </w:rPr>
      </w:pPr>
      <w:r>
        <w:rPr>
          <w:noProof/>
          <w:lang w:val="en-US"/>
        </w:rPr>
        <w:t xml:space="preserve">Measurement </w:t>
      </w:r>
      <w:r w:rsidR="00BD2E57">
        <w:rPr>
          <w:noProof/>
          <w:lang w:val="en-US"/>
        </w:rPr>
        <w:t xml:space="preserve">period requirement is based on SMTC at target frequency layer. </w:t>
      </w:r>
      <w:r w:rsidR="001B7A60">
        <w:rPr>
          <w:noProof/>
          <w:lang w:val="en-US"/>
        </w:rPr>
        <w:t xml:space="preserve">However, total interruption is </w:t>
      </w:r>
      <w:r w:rsidR="00B319E9">
        <w:rPr>
          <w:noProof/>
          <w:lang w:val="en-US"/>
        </w:rPr>
        <w:t xml:space="preserve">differ based on how UE frequently perform measurement on each frequency layers. </w:t>
      </w:r>
      <w:r w:rsidR="00D608AF">
        <w:rPr>
          <w:noProof/>
          <w:lang w:val="en-US"/>
        </w:rPr>
        <w:t xml:space="preserve">From the previous meeting, RAN4 agreed </w:t>
      </w:r>
      <w:r w:rsidR="00D608AF">
        <w:rPr>
          <w:noProof/>
          <w:lang w:val="en-US"/>
        </w:rPr>
        <w:lastRenderedPageBreak/>
        <w:t xml:space="preserve">that Tcycle per MO/frequency layer is the same as UE measruement cycle. </w:t>
      </w:r>
      <w:r w:rsidR="00CF7C1B">
        <w:rPr>
          <w:noProof/>
          <w:lang w:val="en-US"/>
        </w:rPr>
        <w:t xml:space="preserve">When multiple MO with different SMTC is configured, it is simple to define effective Tcycle by choosing minimum </w:t>
      </w:r>
      <w:r w:rsidR="00D55994">
        <w:rPr>
          <w:noProof/>
          <w:lang w:val="en-US"/>
        </w:rPr>
        <w:t xml:space="preserve">SMTC period among multiple MO for nogap-interruption. </w:t>
      </w:r>
      <w:r w:rsidR="00985633">
        <w:rPr>
          <w:noProof/>
          <w:lang w:val="en-US"/>
        </w:rPr>
        <w:t>For example, the effective Tcycle in Figure 1 is 80ms</w:t>
      </w:r>
      <w:r w:rsidR="00523998">
        <w:rPr>
          <w:noProof/>
          <w:lang w:val="en-US"/>
        </w:rPr>
        <w:t xml:space="preserve">. </w:t>
      </w:r>
      <w:r w:rsidR="00E9286F">
        <w:rPr>
          <w:lang w:val="en-US"/>
        </w:rPr>
        <w:t xml:space="preserve">In this example, </w:t>
      </w:r>
      <w:r w:rsidR="00AB7CD0">
        <w:rPr>
          <w:lang w:val="en-US"/>
        </w:rPr>
        <w:t>derived</w:t>
      </w:r>
      <w:r w:rsidR="00E9286F">
        <w:rPr>
          <w:lang w:val="en-US"/>
        </w:rPr>
        <w:t xml:space="preserve"> total interruption ratio during 1280ms measurement period is 2.1875% </w:t>
      </w:r>
      <w:r w:rsidR="00D50B1D">
        <w:rPr>
          <w:lang w:val="en-US"/>
        </w:rPr>
        <w:t xml:space="preserve">with </w:t>
      </w:r>
      <w:r w:rsidR="00AB7CD0">
        <w:rPr>
          <w:lang w:val="en-US"/>
        </w:rPr>
        <w:t>[</w:t>
      </w:r>
      <w:r w:rsidR="00D50B1D">
        <w:rPr>
          <w:lang w:val="en-US"/>
        </w:rPr>
        <w:t>1ms</w:t>
      </w:r>
      <w:r w:rsidR="00AB7CD0">
        <w:rPr>
          <w:lang w:val="en-US"/>
        </w:rPr>
        <w:t>]</w:t>
      </w:r>
      <w:r w:rsidR="00D50B1D">
        <w:rPr>
          <w:lang w:val="en-US"/>
        </w:rPr>
        <w:t xml:space="preserve"> of interruption length assumption, </w:t>
      </w:r>
      <w:r w:rsidR="00E9286F">
        <w:rPr>
          <w:lang w:val="en-US"/>
        </w:rPr>
        <w:t xml:space="preserve">where total interruption length is 28ms (4 x 2ms x 3 + 2 x 2ms from MO1, MO2, MO3, and MO4). </w:t>
      </w:r>
      <w:r w:rsidR="00C909FF">
        <w:rPr>
          <w:lang w:val="en-US"/>
        </w:rPr>
        <w:t>Therefore derived t</w:t>
      </w:r>
      <w:r w:rsidR="00E9286F">
        <w:rPr>
          <w:lang w:val="en-US"/>
        </w:rPr>
        <w:t>otal interruption ratio</w:t>
      </w:r>
      <w:r w:rsidR="00447DC5">
        <w:rPr>
          <w:lang w:val="en-US"/>
        </w:rPr>
        <w:t xml:space="preserve"> (2.1875%)</w:t>
      </w:r>
      <w:r w:rsidR="00E9286F">
        <w:rPr>
          <w:lang w:val="en-US"/>
        </w:rPr>
        <w:t xml:space="preserve"> meets the interruption requirement </w:t>
      </w:r>
      <w:r w:rsidR="00447DC5">
        <w:rPr>
          <w:lang w:val="en-US"/>
        </w:rPr>
        <w:t>2.5%</w:t>
      </w:r>
      <w:r w:rsidR="000E5F34">
        <w:rPr>
          <w:lang w:val="en-US"/>
        </w:rPr>
        <w:t xml:space="preserve"> </w:t>
      </w:r>
      <w:r w:rsidR="00E9286F">
        <w:rPr>
          <w:lang w:val="en-US"/>
        </w:rPr>
        <w:t xml:space="preserve">with 80ms of </w:t>
      </w:r>
      <w:r w:rsidR="00C909FF">
        <w:rPr>
          <w:lang w:val="en-US"/>
        </w:rPr>
        <w:t xml:space="preserve">Effective </w:t>
      </w:r>
      <w:proofErr w:type="spellStart"/>
      <w:r w:rsidR="00E9286F">
        <w:rPr>
          <w:lang w:val="en-US"/>
        </w:rPr>
        <w:t>Tcycle</w:t>
      </w:r>
      <w:proofErr w:type="spellEnd"/>
      <w:r w:rsidR="00E9286F">
        <w:rPr>
          <w:lang w:val="en-US"/>
        </w:rPr>
        <w:t xml:space="preserve">. </w:t>
      </w:r>
      <w:r w:rsidR="00C1390A">
        <w:rPr>
          <w:lang w:val="en-US"/>
        </w:rPr>
        <w:t>Finally</w:t>
      </w:r>
      <w:r w:rsidR="000E5F34">
        <w:rPr>
          <w:lang w:val="en-US"/>
        </w:rPr>
        <w:t xml:space="preserve">, </w:t>
      </w:r>
      <w:r w:rsidR="00F6141D">
        <w:rPr>
          <w:lang w:val="en-US"/>
        </w:rPr>
        <w:t xml:space="preserve">RAN4 shall </w:t>
      </w:r>
      <w:r w:rsidR="000E5F34">
        <w:rPr>
          <w:lang w:val="en-US"/>
        </w:rPr>
        <w:t>us</w:t>
      </w:r>
      <w:r w:rsidR="00F6141D">
        <w:rPr>
          <w:lang w:val="en-US"/>
        </w:rPr>
        <w:t>e</w:t>
      </w:r>
      <w:r w:rsidR="000E5F34">
        <w:rPr>
          <w:lang w:val="en-US"/>
        </w:rPr>
        <w:t xml:space="preserve"> </w:t>
      </w:r>
      <w:r w:rsidR="00F6141D">
        <w:rPr>
          <w:lang w:val="en-US"/>
        </w:rPr>
        <w:t xml:space="preserve">the </w:t>
      </w:r>
      <w:r w:rsidR="000E5F34">
        <w:rPr>
          <w:lang w:val="en-US"/>
        </w:rPr>
        <w:t xml:space="preserve">minimum SMTC </w:t>
      </w:r>
      <w:r w:rsidR="00F6141D">
        <w:rPr>
          <w:lang w:val="en-US"/>
        </w:rPr>
        <w:t xml:space="preserve">period among multiple MO/frequency layers </w:t>
      </w:r>
      <w:r w:rsidR="000E5F34">
        <w:rPr>
          <w:lang w:val="en-US"/>
        </w:rPr>
        <w:t xml:space="preserve">for defining effective </w:t>
      </w:r>
      <w:proofErr w:type="spellStart"/>
      <w:r w:rsidR="000E5F34">
        <w:rPr>
          <w:lang w:val="en-US"/>
        </w:rPr>
        <w:t>Tcycle</w:t>
      </w:r>
      <w:proofErr w:type="spellEnd"/>
      <w:r w:rsidR="00F6141D">
        <w:rPr>
          <w:lang w:val="en-US"/>
        </w:rPr>
        <w:t>.</w:t>
      </w:r>
    </w:p>
    <w:p w14:paraId="78DB62F0" w14:textId="4CD2DBB0" w:rsidR="006D6261" w:rsidRPr="00080475" w:rsidRDefault="006D6261" w:rsidP="006D6261">
      <w:pPr>
        <w:rPr>
          <w:b/>
          <w:bCs/>
          <w:lang w:val="en-US"/>
        </w:rPr>
      </w:pPr>
      <w:r w:rsidRPr="00080475">
        <w:rPr>
          <w:b/>
          <w:bCs/>
          <w:noProof/>
          <w:lang w:val="en-US"/>
        </w:rPr>
        <w:t xml:space="preserve">Proposal : Effective Tcycle is UE measurement cycle for a MO </w:t>
      </w:r>
      <w:r>
        <w:rPr>
          <w:b/>
          <w:bCs/>
          <w:noProof/>
          <w:lang w:val="en-US"/>
        </w:rPr>
        <w:t>with</w:t>
      </w:r>
      <w:r w:rsidRPr="00080475">
        <w:rPr>
          <w:b/>
          <w:bCs/>
          <w:noProof/>
          <w:lang w:val="en-US"/>
        </w:rPr>
        <w:t xml:space="preserve"> minimum SMTC period among other frequency layer</w:t>
      </w:r>
      <w:r w:rsidR="00BE4AA4">
        <w:rPr>
          <w:b/>
          <w:bCs/>
          <w:noProof/>
          <w:lang w:val="en-US"/>
        </w:rPr>
        <w:t>s</w:t>
      </w:r>
      <w:r w:rsidRPr="00080475">
        <w:rPr>
          <w:b/>
          <w:bCs/>
          <w:noProof/>
          <w:lang w:val="en-US"/>
        </w:rPr>
        <w:t>. E.g ) Effective Tcycle = max(SMTC</w:t>
      </w:r>
      <w:r w:rsidRPr="00080475">
        <w:rPr>
          <w:b/>
          <w:bCs/>
          <w:noProof/>
          <w:vertAlign w:val="subscript"/>
          <w:lang w:val="en-US"/>
        </w:rPr>
        <w:t>min</w:t>
      </w:r>
      <w:r w:rsidRPr="00080475">
        <w:rPr>
          <w:b/>
          <w:bCs/>
          <w:noProof/>
          <w:lang w:val="en-US"/>
        </w:rPr>
        <w:t>, 80ms)</w:t>
      </w:r>
      <w:r>
        <w:rPr>
          <w:b/>
          <w:bCs/>
          <w:noProof/>
          <w:lang w:val="en-US"/>
        </w:rPr>
        <w:t xml:space="preserve"> for non-DRX</w:t>
      </w:r>
      <w:r w:rsidRPr="00080475">
        <w:rPr>
          <w:b/>
          <w:bCs/>
          <w:noProof/>
          <w:lang w:val="en-US"/>
        </w:rPr>
        <w:t xml:space="preserve">, where SMTCmin is minimum SMTC period among multiple MO/frequency layers. </w:t>
      </w:r>
    </w:p>
    <w:p w14:paraId="11AC4671" w14:textId="2B779DCB" w:rsidR="00985633" w:rsidRDefault="002B6F5B" w:rsidP="00B25004">
      <w:pPr>
        <w:rPr>
          <w:lang w:val="en-US"/>
        </w:rPr>
      </w:pPr>
      <w:r>
        <w:rPr>
          <w:lang w:val="en-US"/>
        </w:rPr>
        <w:t xml:space="preserve">Interruption is similar to VIL on NCSG but location is not specified. RAN4 can use same interruption length as VIL on NCSG.  </w:t>
      </w:r>
      <w:r w:rsidR="000E5F34">
        <w:rPr>
          <w:lang w:val="en-US"/>
        </w:rPr>
        <w:t xml:space="preserve"> </w:t>
      </w:r>
    </w:p>
    <w:p w14:paraId="09C5EB53" w14:textId="30EB647B" w:rsidR="009622C9" w:rsidRPr="006D6261" w:rsidRDefault="009622C9" w:rsidP="00B25004">
      <w:pPr>
        <w:rPr>
          <w:b/>
          <w:bCs/>
          <w:noProof/>
          <w:lang w:val="en-US"/>
        </w:rPr>
      </w:pPr>
      <w:r w:rsidRPr="005232FF">
        <w:rPr>
          <w:b/>
          <w:bCs/>
          <w:noProof/>
          <w:lang w:val="en-US"/>
        </w:rPr>
        <w:t>Proposal</w:t>
      </w:r>
      <w:r>
        <w:rPr>
          <w:b/>
          <w:bCs/>
          <w:noProof/>
          <w:lang w:val="en-US"/>
        </w:rPr>
        <w:t xml:space="preserve"> : </w:t>
      </w:r>
      <w:r w:rsidRPr="005232FF">
        <w:rPr>
          <w:b/>
          <w:bCs/>
          <w:noProof/>
          <w:lang w:val="en-US"/>
        </w:rPr>
        <w:t xml:space="preserve">Interruption length </w:t>
      </w:r>
      <w:r>
        <w:rPr>
          <w:b/>
          <w:bCs/>
          <w:noProof/>
          <w:lang w:val="en-US"/>
        </w:rPr>
        <w:t xml:space="preserve">is 1ms for FR1 and 0.75ms for FR2. </w:t>
      </w:r>
    </w:p>
    <w:p w14:paraId="7CF28BB5" w14:textId="77777777" w:rsidR="00752340" w:rsidRDefault="0046747E" w:rsidP="00B606C9">
      <w:pPr>
        <w:rPr>
          <w:noProof/>
          <w:lang w:val="en-US"/>
        </w:rPr>
      </w:pPr>
      <w:r>
        <w:rPr>
          <w:noProof/>
          <w:lang w:val="en-US"/>
        </w:rPr>
        <w:t xml:space="preserve">In previous meeting, RAN4 agreed that </w:t>
      </w:r>
      <w:r w:rsidR="005F3FBF">
        <w:rPr>
          <w:noProof/>
          <w:lang w:val="en-US"/>
        </w:rPr>
        <w:t>use gap if gap is partially or fully overlapped with SMTC for MO with nogap-nointerruption</w:t>
      </w:r>
      <w:r w:rsidR="005B780E">
        <w:rPr>
          <w:noProof/>
          <w:lang w:val="en-US"/>
        </w:rPr>
        <w:t xml:space="preserve">. However, RAN4 does not necesssary </w:t>
      </w:r>
      <w:r w:rsidR="00A52FE7">
        <w:rPr>
          <w:noProof/>
          <w:lang w:val="en-US"/>
        </w:rPr>
        <w:t>apply MG to scale Tcycl</w:t>
      </w:r>
      <w:r w:rsidR="00FD0B88">
        <w:rPr>
          <w:noProof/>
          <w:lang w:val="en-US"/>
        </w:rPr>
        <w:t>e. But</w:t>
      </w:r>
      <w:r w:rsidR="00A52FE7">
        <w:rPr>
          <w:noProof/>
          <w:lang w:val="en-US"/>
        </w:rPr>
        <w:t xml:space="preserve"> RAN4 can</w:t>
      </w:r>
      <w:r w:rsidR="00E82004">
        <w:rPr>
          <w:noProof/>
          <w:lang w:val="en-US"/>
        </w:rPr>
        <w:t xml:space="preserve"> define total interruption ratio </w:t>
      </w:r>
      <w:r w:rsidR="005232FF">
        <w:rPr>
          <w:noProof/>
          <w:lang w:val="en-US"/>
        </w:rPr>
        <w:t xml:space="preserve">by </w:t>
      </w:r>
      <w:r w:rsidR="00AF6C40">
        <w:rPr>
          <w:noProof/>
          <w:lang w:val="en-US"/>
        </w:rPr>
        <w:t>excluding MO for nogap-nointerruptio</w:t>
      </w:r>
      <w:r w:rsidR="00FD0B88">
        <w:rPr>
          <w:noProof/>
          <w:lang w:val="en-US"/>
        </w:rPr>
        <w:t xml:space="preserve">n to optimize </w:t>
      </w:r>
      <w:r w:rsidR="00752340">
        <w:rPr>
          <w:noProof/>
          <w:lang w:val="en-US"/>
        </w:rPr>
        <w:t>total interurption ratio.</w:t>
      </w:r>
    </w:p>
    <w:p w14:paraId="75410540" w14:textId="73788515" w:rsidR="00A52FE7" w:rsidRPr="00752340" w:rsidRDefault="00752340" w:rsidP="00B606C9">
      <w:pPr>
        <w:rPr>
          <w:b/>
          <w:bCs/>
          <w:noProof/>
          <w:lang w:val="en-US"/>
        </w:rPr>
      </w:pPr>
      <w:r w:rsidRPr="00752340">
        <w:rPr>
          <w:b/>
          <w:bCs/>
          <w:noProof/>
          <w:lang w:val="en-US"/>
        </w:rPr>
        <w:t>Proposal : Do not consider MG to scale Tcycle</w:t>
      </w:r>
      <w:r w:rsidR="00AF6C40" w:rsidRPr="00752340">
        <w:rPr>
          <w:b/>
          <w:bCs/>
          <w:noProof/>
          <w:lang w:val="en-US"/>
        </w:rPr>
        <w:t xml:space="preserve"> </w:t>
      </w:r>
    </w:p>
    <w:p w14:paraId="26C091F6" w14:textId="7EACEF9D" w:rsidR="00257E6E" w:rsidRPr="00257E6E" w:rsidRDefault="00257E6E" w:rsidP="00257E6E">
      <w:pPr>
        <w:rPr>
          <w:b/>
          <w:bCs/>
          <w:noProof/>
          <w:lang w:val="en-US"/>
        </w:rPr>
      </w:pPr>
      <w:r w:rsidRPr="00257E6E">
        <w:rPr>
          <w:b/>
          <w:bCs/>
          <w:noProof/>
          <w:lang w:val="en-US"/>
        </w:rPr>
        <w:t xml:space="preserve">Proposal : Total interruption ratio is finalized as </w:t>
      </w:r>
      <m:oMath>
        <m:f>
          <m:fPr>
            <m:ctrlPr>
              <w:rPr>
                <w:rFonts w:ascii="Cambria Math" w:hAnsi="Cambria Math"/>
                <w:b/>
                <w:bCs/>
                <w:i/>
                <w:iCs/>
                <w:noProof/>
                <w:lang w:val="en-US"/>
              </w:rPr>
            </m:ctrlPr>
          </m:fPr>
          <m:num>
            <m:r>
              <m:rPr>
                <m:sty m:val="bi"/>
              </m:rPr>
              <w:rPr>
                <w:rFonts w:ascii="Cambria Math" w:hAnsi="Cambria Math"/>
                <w:noProof/>
                <w:lang w:val="en-US"/>
              </w:rPr>
              <m:t>2*L</m:t>
            </m:r>
          </m:num>
          <m:den>
            <m:r>
              <m:rPr>
                <m:sty m:val="bi"/>
              </m:rPr>
              <w:rPr>
                <w:rFonts w:ascii="Cambria Math" w:hAnsi="Cambria Math"/>
                <w:noProof/>
                <w:lang w:val="en-US"/>
              </w:rPr>
              <m:t>Tcycle</m:t>
            </m:r>
          </m:den>
        </m:f>
        <m:r>
          <m:rPr>
            <m:sty m:val="bi"/>
          </m:rPr>
          <w:rPr>
            <w:rFonts w:ascii="Cambria Math" w:hAnsi="Cambria Math"/>
            <w:noProof/>
            <w:lang w:val="en-US"/>
          </w:rPr>
          <m:t>*</m:t>
        </m:r>
        <m:f>
          <m:fPr>
            <m:ctrlPr>
              <w:rPr>
                <w:rFonts w:ascii="Cambria Math" w:hAnsi="Cambria Math"/>
                <w:b/>
                <w:bCs/>
                <w:i/>
                <w:iCs/>
                <w:noProof/>
                <w:lang w:val="en-US"/>
              </w:rPr>
            </m:ctrlPr>
          </m:fPr>
          <m:num>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interruption freq layers</m:t>
                </m:r>
              </m:sub>
            </m:sSub>
          </m:num>
          <m:den>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freq layers without gap</m:t>
                </m:r>
              </m:sub>
            </m:sSub>
          </m:den>
        </m:f>
      </m:oMath>
    </w:p>
    <w:p w14:paraId="1FB90E8A" w14:textId="432C0F44" w:rsidR="00257E6E" w:rsidRPr="00257E6E" w:rsidRDefault="00257E6E" w:rsidP="0010430D">
      <w:pPr>
        <w:ind w:left="720"/>
        <w:rPr>
          <w:b/>
          <w:bCs/>
          <w:noProof/>
          <w:lang w:val="en-US"/>
        </w:rPr>
      </w:pPr>
      <w:r w:rsidRPr="00257E6E">
        <w:rPr>
          <w:b/>
          <w:bCs/>
          <w:noProof/>
          <w:lang w:val="en-US"/>
        </w:rPr>
        <w:t xml:space="preserve">Where, </w:t>
      </w:r>
      <w:r w:rsidR="0010430D" w:rsidRPr="00080475">
        <w:rPr>
          <w:b/>
          <w:bCs/>
          <w:noProof/>
          <w:lang w:val="en-US"/>
        </w:rPr>
        <w:t>Tcycle = max(SMTC</w:t>
      </w:r>
      <w:r w:rsidR="0010430D" w:rsidRPr="00080475">
        <w:rPr>
          <w:b/>
          <w:bCs/>
          <w:noProof/>
          <w:vertAlign w:val="subscript"/>
          <w:lang w:val="en-US"/>
        </w:rPr>
        <w:t>min</w:t>
      </w:r>
      <w:r w:rsidR="0010430D" w:rsidRPr="00080475">
        <w:rPr>
          <w:b/>
          <w:bCs/>
          <w:noProof/>
          <w:lang w:val="en-US"/>
        </w:rPr>
        <w:t>, 80ms)</w:t>
      </w:r>
      <w:r w:rsidR="0010430D">
        <w:rPr>
          <w:b/>
          <w:bCs/>
          <w:noProof/>
          <w:lang w:val="en-US"/>
        </w:rPr>
        <w:t xml:space="preserve">, </w:t>
      </w:r>
      <w:r w:rsidR="0010430D" w:rsidRPr="00080475">
        <w:rPr>
          <w:b/>
          <w:bCs/>
          <w:noProof/>
          <w:lang w:val="en-US"/>
        </w:rPr>
        <w:t>SMTC</w:t>
      </w:r>
      <w:r w:rsidR="0010430D" w:rsidRPr="00080475">
        <w:rPr>
          <w:b/>
          <w:bCs/>
          <w:noProof/>
          <w:vertAlign w:val="subscript"/>
          <w:lang w:val="en-US"/>
        </w:rPr>
        <w:t>min</w:t>
      </w:r>
      <w:r w:rsidR="0010430D">
        <w:rPr>
          <w:b/>
          <w:bCs/>
          <w:noProof/>
          <w:vertAlign w:val="subscript"/>
          <w:lang w:val="en-US"/>
        </w:rPr>
        <w:t xml:space="preserve"> </w:t>
      </w:r>
      <w:r w:rsidR="0010430D">
        <w:rPr>
          <w:b/>
          <w:bCs/>
          <w:noProof/>
          <w:lang w:val="en-US"/>
        </w:rPr>
        <w:t>is smallest SMTC period among MO for “nogap-interruption”</w:t>
      </w:r>
      <w:r w:rsidRPr="00257E6E">
        <w:rPr>
          <w:b/>
          <w:bCs/>
          <w:noProof/>
          <w:lang w:val="en-US"/>
        </w:rPr>
        <w:br/>
        <w:t>L = 1ms for FR1, 0.75ms for FR2</w:t>
      </w:r>
      <w:r w:rsidRPr="00257E6E">
        <w:rPr>
          <w:b/>
          <w:bCs/>
          <w:i/>
          <w:iCs/>
          <w:noProof/>
          <w:lang w:val="en-US"/>
        </w:rPr>
        <w:br/>
      </w:r>
      <m:oMath>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freq layers with interurption</m:t>
            </m:r>
          </m:sub>
        </m:sSub>
      </m:oMath>
      <w:r w:rsidRPr="00257E6E">
        <w:rPr>
          <w:b/>
          <w:bCs/>
          <w:noProof/>
          <w:lang w:val="en-US"/>
        </w:rPr>
        <w:t xml:space="preserve"> = Number of frequency layers </w:t>
      </w:r>
      <w:r w:rsidR="0018438C">
        <w:rPr>
          <w:b/>
          <w:bCs/>
          <w:noProof/>
          <w:lang w:val="en-US"/>
        </w:rPr>
        <w:t>for</w:t>
      </w:r>
      <w:r w:rsidRPr="00257E6E">
        <w:rPr>
          <w:b/>
          <w:bCs/>
          <w:noProof/>
          <w:lang w:val="en-US"/>
        </w:rPr>
        <w:t xml:space="preserve"> "nogap−interruption"</w:t>
      </w:r>
      <m:oMath>
        <m:r>
          <m:rPr>
            <m:sty m:val="p"/>
          </m:rPr>
          <w:rPr>
            <w:rFonts w:ascii="Cambria Math" w:hAnsi="Cambria Math"/>
            <w:noProof/>
            <w:lang w:val="en-US"/>
          </w:rPr>
          <w:br/>
        </m:r>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freq layers without gap</m:t>
            </m:r>
          </m:sub>
        </m:sSub>
      </m:oMath>
      <w:r w:rsidRPr="00257E6E">
        <w:rPr>
          <w:b/>
          <w:bCs/>
          <w:noProof/>
          <w:lang w:val="en-US"/>
        </w:rPr>
        <w:t xml:space="preserve"> = Number of frequency layers </w:t>
      </w:r>
      <w:r w:rsidR="0018438C">
        <w:rPr>
          <w:b/>
          <w:bCs/>
          <w:noProof/>
          <w:lang w:val="en-US"/>
        </w:rPr>
        <w:t>for both</w:t>
      </w:r>
      <w:r w:rsidRPr="00257E6E">
        <w:rPr>
          <w:b/>
          <w:bCs/>
          <w:noProof/>
          <w:lang w:val="en-US"/>
        </w:rPr>
        <w:t xml:space="preserve"> nogap-interruption and nogap-nointerruption</w:t>
      </w:r>
    </w:p>
    <w:tbl>
      <w:tblPr>
        <w:tblStyle w:val="TableGrid"/>
        <w:tblW w:w="0" w:type="auto"/>
        <w:tblLook w:val="04A0" w:firstRow="1" w:lastRow="0" w:firstColumn="1" w:lastColumn="0" w:noHBand="0" w:noVBand="1"/>
      </w:tblPr>
      <w:tblGrid>
        <w:gridCol w:w="9621"/>
      </w:tblGrid>
      <w:tr w:rsidR="00063B54" w14:paraId="2EFD507A" w14:textId="77777777" w:rsidTr="00063B54">
        <w:tc>
          <w:tcPr>
            <w:tcW w:w="9621" w:type="dxa"/>
          </w:tcPr>
          <w:p w14:paraId="7CF4A93F" w14:textId="77777777" w:rsidR="00063B54" w:rsidRPr="00063B54" w:rsidRDefault="00063B54" w:rsidP="00752340">
            <w:pPr>
              <w:numPr>
                <w:ilvl w:val="0"/>
                <w:numId w:val="3"/>
              </w:numPr>
              <w:rPr>
                <w:noProof/>
                <w:lang w:val="en-US"/>
              </w:rPr>
            </w:pPr>
            <w:r w:rsidRPr="00063B54">
              <w:rPr>
                <w:b/>
                <w:bCs/>
                <w:noProof/>
                <w:u w:val="single"/>
              </w:rPr>
              <w:t>Issue 1-1-3: Scaling factor definition; the scaling factor is to scale the configured (SMTC) period value towards the actual UE measurement cycle/period value</w:t>
            </w:r>
          </w:p>
          <w:p w14:paraId="510DD052" w14:textId="77777777" w:rsidR="00063B54" w:rsidRPr="00063B54" w:rsidRDefault="00063B54" w:rsidP="00752340">
            <w:pPr>
              <w:numPr>
                <w:ilvl w:val="0"/>
                <w:numId w:val="4"/>
              </w:numPr>
              <w:rPr>
                <w:noProof/>
                <w:lang w:val="en-US"/>
              </w:rPr>
            </w:pPr>
            <w:r w:rsidRPr="00063B54">
              <w:rPr>
                <w:noProof/>
                <w:highlight w:val="green"/>
              </w:rPr>
              <w:t>Agreements</w:t>
            </w:r>
          </w:p>
          <w:p w14:paraId="19FDAC23" w14:textId="77777777" w:rsidR="00063B54" w:rsidRPr="00063B54" w:rsidRDefault="00063B54" w:rsidP="00752340">
            <w:pPr>
              <w:numPr>
                <w:ilvl w:val="1"/>
                <w:numId w:val="4"/>
              </w:numPr>
              <w:rPr>
                <w:noProof/>
                <w:lang w:val="en-US"/>
              </w:rPr>
            </w:pPr>
            <w:r w:rsidRPr="00063B54">
              <w:rPr>
                <w:noProof/>
              </w:rPr>
              <w:t>All NFG measurements with interruptions are carried within the MG(s), when MGs are configured and SMTC partially or fully overlaps with MG(s)</w:t>
            </w:r>
          </w:p>
          <w:p w14:paraId="33C18618" w14:textId="77777777" w:rsidR="00063B54" w:rsidRPr="00063B54" w:rsidRDefault="00063B54" w:rsidP="00752340">
            <w:pPr>
              <w:numPr>
                <w:ilvl w:val="1"/>
                <w:numId w:val="4"/>
              </w:numPr>
              <w:rPr>
                <w:noProof/>
                <w:lang w:val="en-US"/>
              </w:rPr>
            </w:pPr>
            <w:r w:rsidRPr="00063B54">
              <w:rPr>
                <w:noProof/>
              </w:rPr>
              <w:t>Scaling factor to derive UE measurement period</w:t>
            </w:r>
          </w:p>
          <w:p w14:paraId="22421638" w14:textId="77777777" w:rsidR="00063B54" w:rsidRPr="00063B54" w:rsidRDefault="00063B54" w:rsidP="00752340">
            <w:pPr>
              <w:numPr>
                <w:ilvl w:val="2"/>
                <w:numId w:val="4"/>
              </w:numPr>
              <w:rPr>
                <w:noProof/>
                <w:lang w:val="en-US"/>
              </w:rPr>
            </w:pPr>
            <w:r w:rsidRPr="00063B54">
              <w:rPr>
                <w:noProof/>
              </w:rPr>
              <w:t>Use CSSF within gap to scale the configured SMTC period value when MG is configured and SMTC partially or fully overlaps with MG</w:t>
            </w:r>
          </w:p>
          <w:p w14:paraId="5C5B3177" w14:textId="77777777" w:rsidR="00063B54" w:rsidRPr="00063B54" w:rsidRDefault="00063B54" w:rsidP="00752340">
            <w:pPr>
              <w:numPr>
                <w:ilvl w:val="2"/>
                <w:numId w:val="4"/>
              </w:numPr>
              <w:rPr>
                <w:noProof/>
                <w:lang w:val="en-US"/>
              </w:rPr>
            </w:pPr>
            <w:r w:rsidRPr="00063B54">
              <w:rPr>
                <w:noProof/>
              </w:rPr>
              <w:t>Use CSSF outside gap to scale the configured SMTC period value when MG is configured and SMTC does not overlap with MG</w:t>
            </w:r>
          </w:p>
          <w:p w14:paraId="31859B3E" w14:textId="77777777" w:rsidR="00063B54" w:rsidRPr="00063B54" w:rsidRDefault="00063B54" w:rsidP="00752340">
            <w:pPr>
              <w:numPr>
                <w:ilvl w:val="2"/>
                <w:numId w:val="4"/>
              </w:numPr>
              <w:rPr>
                <w:noProof/>
                <w:lang w:val="en-US"/>
              </w:rPr>
            </w:pPr>
            <w:r w:rsidRPr="00063B54">
              <w:rPr>
                <w:noProof/>
                <w:highlight w:val="yellow"/>
              </w:rPr>
              <w:t xml:space="preserve">FFS for scaling factor when MG is not configured </w:t>
            </w:r>
          </w:p>
          <w:p w14:paraId="48458B49" w14:textId="77777777" w:rsidR="00063B54" w:rsidRDefault="00063B54" w:rsidP="00B606C9">
            <w:pPr>
              <w:rPr>
                <w:noProof/>
                <w:lang w:val="en-US"/>
              </w:rPr>
            </w:pPr>
          </w:p>
        </w:tc>
      </w:tr>
    </w:tbl>
    <w:p w14:paraId="597604DE" w14:textId="77777777" w:rsidR="00E82004" w:rsidRDefault="00E82004" w:rsidP="00B606C9">
      <w:pPr>
        <w:rPr>
          <w:noProof/>
          <w:lang w:val="en-US"/>
        </w:rPr>
      </w:pPr>
    </w:p>
    <w:p w14:paraId="3FB95555" w14:textId="77777777" w:rsidR="0097109E" w:rsidRPr="00516CCD" w:rsidRDefault="00063B54" w:rsidP="0097109E">
      <w:pPr>
        <w:rPr>
          <w:b/>
          <w:bCs/>
          <w:noProof/>
        </w:rPr>
      </w:pPr>
      <w:r w:rsidRPr="00516CCD">
        <w:rPr>
          <w:b/>
          <w:bCs/>
          <w:noProof/>
          <w:lang w:val="en-US"/>
        </w:rPr>
        <w:t xml:space="preserve">Proposal : </w:t>
      </w:r>
      <w:r w:rsidR="0097109E" w:rsidRPr="00516CCD">
        <w:rPr>
          <w:b/>
          <w:bCs/>
          <w:noProof/>
        </w:rPr>
        <w:t xml:space="preserve">When MG is not configured, then CSSF outsidegap is number of MO for no-gap-interruption. </w:t>
      </w:r>
    </w:p>
    <w:tbl>
      <w:tblPr>
        <w:tblStyle w:val="TableGrid"/>
        <w:tblW w:w="0" w:type="auto"/>
        <w:tblLook w:val="04A0" w:firstRow="1" w:lastRow="0" w:firstColumn="1" w:lastColumn="0" w:noHBand="0" w:noVBand="1"/>
      </w:tblPr>
      <w:tblGrid>
        <w:gridCol w:w="9621"/>
      </w:tblGrid>
      <w:tr w:rsidR="00516CCD" w14:paraId="1C6B2E2A" w14:textId="77777777" w:rsidTr="00516CCD">
        <w:tc>
          <w:tcPr>
            <w:tcW w:w="9621" w:type="dxa"/>
          </w:tcPr>
          <w:p w14:paraId="10623C58" w14:textId="77777777" w:rsidR="00516CCD" w:rsidRPr="00516CCD" w:rsidRDefault="00516CCD" w:rsidP="00516CCD">
            <w:pPr>
              <w:numPr>
                <w:ilvl w:val="0"/>
                <w:numId w:val="5"/>
              </w:numPr>
              <w:rPr>
                <w:noProof/>
                <w:lang w:val="en-US"/>
              </w:rPr>
            </w:pPr>
            <w:r w:rsidRPr="00516CCD">
              <w:rPr>
                <w:b/>
                <w:bCs/>
                <w:noProof/>
                <w:u w:val="single"/>
              </w:rPr>
              <w:t>Issue 1-3-1: Measurement sample number for PSS/SSS detection without AGC</w:t>
            </w:r>
          </w:p>
          <w:p w14:paraId="23B1C5A0" w14:textId="77777777" w:rsidR="00516CCD" w:rsidRPr="00516CCD" w:rsidRDefault="00516CCD" w:rsidP="00516CCD">
            <w:pPr>
              <w:numPr>
                <w:ilvl w:val="0"/>
                <w:numId w:val="6"/>
              </w:numPr>
              <w:rPr>
                <w:noProof/>
                <w:lang w:val="en-US"/>
              </w:rPr>
            </w:pPr>
            <w:r w:rsidRPr="00516CCD">
              <w:rPr>
                <w:noProof/>
              </w:rPr>
              <w:t>Proposals</w:t>
            </w:r>
          </w:p>
          <w:p w14:paraId="75F753CD" w14:textId="77777777" w:rsidR="00516CCD" w:rsidRPr="00516CCD" w:rsidRDefault="00516CCD" w:rsidP="00516CCD">
            <w:pPr>
              <w:numPr>
                <w:ilvl w:val="1"/>
                <w:numId w:val="6"/>
              </w:numPr>
              <w:rPr>
                <w:noProof/>
                <w:lang w:val="en-US"/>
              </w:rPr>
            </w:pPr>
            <w:r w:rsidRPr="00516CCD">
              <w:rPr>
                <w:noProof/>
              </w:rPr>
              <w:t>Option 1: 5.</w:t>
            </w:r>
          </w:p>
          <w:p w14:paraId="2C56E705" w14:textId="77777777" w:rsidR="00516CCD" w:rsidRPr="00516CCD" w:rsidRDefault="00516CCD" w:rsidP="00516CCD">
            <w:pPr>
              <w:numPr>
                <w:ilvl w:val="0"/>
                <w:numId w:val="7"/>
              </w:numPr>
              <w:rPr>
                <w:noProof/>
                <w:lang w:val="en-US"/>
              </w:rPr>
            </w:pPr>
            <w:r w:rsidRPr="00516CCD">
              <w:rPr>
                <w:b/>
                <w:bCs/>
                <w:noProof/>
                <w:u w:val="single"/>
              </w:rPr>
              <w:t>Issue 1-3-2: Measurement sample number for Measurements without AGC</w:t>
            </w:r>
          </w:p>
          <w:p w14:paraId="1CE974EC" w14:textId="77777777" w:rsidR="00516CCD" w:rsidRPr="00516CCD" w:rsidRDefault="00516CCD" w:rsidP="00516CCD">
            <w:pPr>
              <w:numPr>
                <w:ilvl w:val="0"/>
                <w:numId w:val="8"/>
              </w:numPr>
              <w:rPr>
                <w:noProof/>
                <w:lang w:val="en-US"/>
              </w:rPr>
            </w:pPr>
            <w:r w:rsidRPr="00516CCD">
              <w:rPr>
                <w:noProof/>
              </w:rPr>
              <w:lastRenderedPageBreak/>
              <w:t>Proposals</w:t>
            </w:r>
          </w:p>
          <w:p w14:paraId="43374DDD" w14:textId="77777777" w:rsidR="00516CCD" w:rsidRPr="00516CCD" w:rsidRDefault="00516CCD" w:rsidP="00516CCD">
            <w:pPr>
              <w:numPr>
                <w:ilvl w:val="1"/>
                <w:numId w:val="8"/>
              </w:numPr>
              <w:rPr>
                <w:noProof/>
                <w:lang w:val="en-US"/>
              </w:rPr>
            </w:pPr>
            <w:r w:rsidRPr="00516CCD">
              <w:rPr>
                <w:noProof/>
              </w:rPr>
              <w:t>Option 1: 5.</w:t>
            </w:r>
          </w:p>
          <w:p w14:paraId="3BB2DFBE" w14:textId="77777777" w:rsidR="00516CCD" w:rsidRPr="00516CCD" w:rsidRDefault="00516CCD" w:rsidP="00516CCD">
            <w:pPr>
              <w:numPr>
                <w:ilvl w:val="0"/>
                <w:numId w:val="9"/>
              </w:numPr>
              <w:rPr>
                <w:noProof/>
                <w:lang w:val="en-US"/>
              </w:rPr>
            </w:pPr>
            <w:r w:rsidRPr="00516CCD">
              <w:rPr>
                <w:b/>
                <w:bCs/>
                <w:noProof/>
                <w:u w:val="single"/>
              </w:rPr>
              <w:t>Issue 1-3-3: Measurement sample number for SSB index detection without AGC</w:t>
            </w:r>
          </w:p>
          <w:p w14:paraId="583E484D" w14:textId="77777777" w:rsidR="00516CCD" w:rsidRPr="00516CCD" w:rsidRDefault="00516CCD" w:rsidP="00516CCD">
            <w:pPr>
              <w:numPr>
                <w:ilvl w:val="0"/>
                <w:numId w:val="10"/>
              </w:numPr>
              <w:rPr>
                <w:noProof/>
                <w:lang w:val="en-US"/>
              </w:rPr>
            </w:pPr>
            <w:r w:rsidRPr="00516CCD">
              <w:rPr>
                <w:noProof/>
              </w:rPr>
              <w:t>Proposals</w:t>
            </w:r>
          </w:p>
          <w:p w14:paraId="6868885D" w14:textId="77777777" w:rsidR="00516CCD" w:rsidRPr="00516CCD" w:rsidRDefault="00516CCD" w:rsidP="00516CCD">
            <w:pPr>
              <w:numPr>
                <w:ilvl w:val="1"/>
                <w:numId w:val="10"/>
              </w:numPr>
              <w:rPr>
                <w:noProof/>
                <w:lang w:val="en-US"/>
              </w:rPr>
            </w:pPr>
            <w:r w:rsidRPr="00516CCD">
              <w:rPr>
                <w:noProof/>
              </w:rPr>
              <w:t>Option 1: 3.</w:t>
            </w:r>
          </w:p>
          <w:p w14:paraId="0D444230" w14:textId="77777777" w:rsidR="00516CCD" w:rsidRPr="00516CCD" w:rsidRDefault="00516CCD" w:rsidP="00516CCD">
            <w:pPr>
              <w:numPr>
                <w:ilvl w:val="0"/>
                <w:numId w:val="11"/>
              </w:numPr>
              <w:rPr>
                <w:noProof/>
                <w:lang w:val="en-US"/>
              </w:rPr>
            </w:pPr>
            <w:r w:rsidRPr="00516CCD">
              <w:rPr>
                <w:b/>
                <w:bCs/>
                <w:noProof/>
                <w:u w:val="single"/>
              </w:rPr>
              <w:t>Issue 1-3-4: Measurement sample number when AGC is needed</w:t>
            </w:r>
          </w:p>
          <w:p w14:paraId="0EABDC38" w14:textId="77777777" w:rsidR="00516CCD" w:rsidRPr="00516CCD" w:rsidRDefault="00516CCD" w:rsidP="00516CCD">
            <w:pPr>
              <w:numPr>
                <w:ilvl w:val="0"/>
                <w:numId w:val="12"/>
              </w:numPr>
              <w:rPr>
                <w:noProof/>
                <w:lang w:val="en-US"/>
              </w:rPr>
            </w:pPr>
            <w:r w:rsidRPr="00516CCD">
              <w:rPr>
                <w:noProof/>
              </w:rPr>
              <w:t>Proposals</w:t>
            </w:r>
          </w:p>
          <w:p w14:paraId="722C0D55" w14:textId="77777777" w:rsidR="00516CCD" w:rsidRPr="00516CCD" w:rsidRDefault="00516CCD" w:rsidP="00516CCD">
            <w:pPr>
              <w:numPr>
                <w:ilvl w:val="1"/>
                <w:numId w:val="12"/>
              </w:numPr>
              <w:rPr>
                <w:noProof/>
                <w:lang w:val="en-US"/>
              </w:rPr>
            </w:pPr>
            <w:r w:rsidRPr="00516CCD">
              <w:rPr>
                <w:noProof/>
              </w:rPr>
              <w:t>Option 1: 3 samples are added.</w:t>
            </w:r>
          </w:p>
          <w:p w14:paraId="1F08708A" w14:textId="77777777" w:rsidR="00516CCD" w:rsidRPr="00516CCD" w:rsidRDefault="00516CCD" w:rsidP="00516CCD">
            <w:pPr>
              <w:numPr>
                <w:ilvl w:val="0"/>
                <w:numId w:val="13"/>
              </w:numPr>
              <w:rPr>
                <w:noProof/>
                <w:lang w:val="en-US"/>
              </w:rPr>
            </w:pPr>
            <w:r w:rsidRPr="00516CCD">
              <w:rPr>
                <w:b/>
                <w:bCs/>
                <w:noProof/>
                <w:u w:val="single"/>
              </w:rPr>
              <w:t xml:space="preserve">Issue 1-3-5: Lower bounds </w:t>
            </w:r>
          </w:p>
          <w:p w14:paraId="21D21EF3" w14:textId="77777777" w:rsidR="00516CCD" w:rsidRPr="00516CCD" w:rsidRDefault="00516CCD" w:rsidP="00516CCD">
            <w:pPr>
              <w:numPr>
                <w:ilvl w:val="0"/>
                <w:numId w:val="14"/>
              </w:numPr>
              <w:rPr>
                <w:noProof/>
                <w:lang w:val="en-US"/>
              </w:rPr>
            </w:pPr>
            <w:r w:rsidRPr="00516CCD">
              <w:rPr>
                <w:noProof/>
              </w:rPr>
              <w:t>Proposals</w:t>
            </w:r>
          </w:p>
          <w:p w14:paraId="14FA0854" w14:textId="77777777" w:rsidR="00516CCD" w:rsidRPr="00516CCD" w:rsidRDefault="00516CCD" w:rsidP="00516CCD">
            <w:pPr>
              <w:numPr>
                <w:ilvl w:val="1"/>
                <w:numId w:val="14"/>
              </w:numPr>
              <w:rPr>
                <w:noProof/>
                <w:lang w:val="en-US"/>
              </w:rPr>
            </w:pPr>
            <w:r w:rsidRPr="00516CCD">
              <w:rPr>
                <w:noProof/>
              </w:rPr>
              <w:t>Option 1: reuse all existing values.</w:t>
            </w:r>
          </w:p>
          <w:p w14:paraId="571E2CE5" w14:textId="77777777" w:rsidR="00516CCD" w:rsidRPr="00516CCD" w:rsidRDefault="00516CCD" w:rsidP="00516CCD">
            <w:pPr>
              <w:numPr>
                <w:ilvl w:val="1"/>
                <w:numId w:val="14"/>
              </w:numPr>
              <w:rPr>
                <w:noProof/>
                <w:lang w:val="en-US"/>
              </w:rPr>
            </w:pPr>
            <w:r w:rsidRPr="00516CCD">
              <w:rPr>
                <w:noProof/>
              </w:rPr>
              <w:t>Option 2: other values.</w:t>
            </w:r>
          </w:p>
          <w:p w14:paraId="1433A5C5" w14:textId="77777777" w:rsidR="00516CCD" w:rsidRDefault="00516CCD" w:rsidP="00B606C9">
            <w:pPr>
              <w:rPr>
                <w:noProof/>
              </w:rPr>
            </w:pPr>
          </w:p>
        </w:tc>
      </w:tr>
    </w:tbl>
    <w:p w14:paraId="540C4633" w14:textId="440B6177" w:rsidR="00063B54" w:rsidRDefault="00063B54" w:rsidP="00B606C9">
      <w:pPr>
        <w:rPr>
          <w:noProof/>
        </w:rPr>
      </w:pPr>
    </w:p>
    <w:p w14:paraId="2581B3F3" w14:textId="7EF65E63" w:rsidR="001124B5" w:rsidRPr="0097109E" w:rsidRDefault="001124B5" w:rsidP="00B606C9">
      <w:pPr>
        <w:rPr>
          <w:noProof/>
        </w:rPr>
      </w:pPr>
      <w:r>
        <w:rPr>
          <w:noProof/>
        </w:rPr>
        <w:t xml:space="preserve">From scenario perspective, nogap-interruption is similar to NCSG where SSB is not completed located in active BWP. Therefore, same number of samples can be used for </w:t>
      </w:r>
      <w:r w:rsidR="007E3966">
        <w:rPr>
          <w:noProof/>
        </w:rPr>
        <w:t xml:space="preserve">defining measurement requirement when UE report nogap-interruption. </w:t>
      </w:r>
    </w:p>
    <w:p w14:paraId="5A38FD1D" w14:textId="0CD98C97" w:rsidR="00EB4E63" w:rsidRDefault="00B606C9" w:rsidP="00516CCD">
      <w:pPr>
        <w:rPr>
          <w:b/>
          <w:bCs/>
          <w:lang w:val="en-US"/>
        </w:rPr>
      </w:pPr>
      <w:r>
        <w:rPr>
          <w:b/>
          <w:bCs/>
          <w:lang w:val="en-US"/>
        </w:rPr>
        <w:t xml:space="preserve">Proposal: </w:t>
      </w:r>
      <w:r w:rsidR="00F05EF2">
        <w:rPr>
          <w:b/>
          <w:bCs/>
          <w:lang w:val="en-US"/>
        </w:rPr>
        <w:t xml:space="preserve">When UE report </w:t>
      </w:r>
      <w:proofErr w:type="spellStart"/>
      <w:r w:rsidR="00F05EF2">
        <w:rPr>
          <w:b/>
          <w:bCs/>
          <w:lang w:val="en-US"/>
        </w:rPr>
        <w:t>nogap</w:t>
      </w:r>
      <w:proofErr w:type="spellEnd"/>
      <w:r w:rsidR="00F05EF2">
        <w:rPr>
          <w:b/>
          <w:bCs/>
          <w:lang w:val="en-US"/>
        </w:rPr>
        <w:t xml:space="preserve">-interruption, </w:t>
      </w:r>
      <w:r w:rsidR="00516CCD">
        <w:rPr>
          <w:b/>
          <w:bCs/>
          <w:lang w:val="en-US"/>
        </w:rPr>
        <w:t xml:space="preserve">RAN4 reuse same number of samples </w:t>
      </w:r>
      <w:r w:rsidR="00F05EF2">
        <w:rPr>
          <w:b/>
          <w:bCs/>
          <w:lang w:val="en-US"/>
        </w:rPr>
        <w:t xml:space="preserve">as NCSG. </w:t>
      </w:r>
    </w:p>
    <w:p w14:paraId="5D2777D3" w14:textId="77777777" w:rsidR="001124B5" w:rsidRDefault="001124B5" w:rsidP="00516CCD">
      <w:pPr>
        <w:rPr>
          <w:b/>
          <w:bCs/>
          <w:lang w:val="en-US"/>
        </w:rPr>
      </w:pPr>
    </w:p>
    <w:tbl>
      <w:tblPr>
        <w:tblStyle w:val="TableGrid"/>
        <w:tblW w:w="0" w:type="auto"/>
        <w:tblLook w:val="04A0" w:firstRow="1" w:lastRow="0" w:firstColumn="1" w:lastColumn="0" w:noHBand="0" w:noVBand="1"/>
      </w:tblPr>
      <w:tblGrid>
        <w:gridCol w:w="9621"/>
      </w:tblGrid>
      <w:tr w:rsidR="001124B5" w14:paraId="2EF335A9" w14:textId="77777777" w:rsidTr="001124B5">
        <w:tc>
          <w:tcPr>
            <w:tcW w:w="9621" w:type="dxa"/>
          </w:tcPr>
          <w:p w14:paraId="22DD342E" w14:textId="77777777" w:rsidR="001124B5" w:rsidRPr="001124B5" w:rsidRDefault="001124B5" w:rsidP="001124B5">
            <w:pPr>
              <w:numPr>
                <w:ilvl w:val="0"/>
                <w:numId w:val="15"/>
              </w:numPr>
              <w:rPr>
                <w:lang w:val="en-US"/>
              </w:rPr>
            </w:pPr>
            <w:r w:rsidRPr="001124B5">
              <w:rPr>
                <w:u w:val="single"/>
              </w:rPr>
              <w:t>Issue 1-4-1: Interruption caused when DRX is configured larger than 320ms</w:t>
            </w:r>
          </w:p>
          <w:p w14:paraId="1B279E6E" w14:textId="77777777" w:rsidR="001124B5" w:rsidRPr="001124B5" w:rsidRDefault="001124B5" w:rsidP="001124B5">
            <w:pPr>
              <w:numPr>
                <w:ilvl w:val="0"/>
                <w:numId w:val="16"/>
              </w:numPr>
              <w:rPr>
                <w:lang w:val="en-US"/>
              </w:rPr>
            </w:pPr>
            <w:r w:rsidRPr="001124B5">
              <w:t>Proposals</w:t>
            </w:r>
          </w:p>
          <w:p w14:paraId="59F5B402" w14:textId="77777777" w:rsidR="001124B5" w:rsidRPr="001124B5" w:rsidRDefault="001124B5" w:rsidP="001124B5">
            <w:pPr>
              <w:numPr>
                <w:ilvl w:val="1"/>
                <w:numId w:val="16"/>
              </w:numPr>
              <w:rPr>
                <w:lang w:val="en-US"/>
              </w:rPr>
            </w:pPr>
            <w:r w:rsidRPr="001124B5">
              <w:t>Option 1: No interruption is expected when DRX is configured larger than 320ms on the serving cell.</w:t>
            </w:r>
          </w:p>
          <w:p w14:paraId="42078698" w14:textId="77777777" w:rsidR="001124B5" w:rsidRPr="001124B5" w:rsidRDefault="001124B5" w:rsidP="001124B5">
            <w:pPr>
              <w:numPr>
                <w:ilvl w:val="1"/>
                <w:numId w:val="16"/>
              </w:numPr>
              <w:rPr>
                <w:lang w:val="en-US"/>
              </w:rPr>
            </w:pPr>
            <w:r w:rsidRPr="001124B5">
              <w:t xml:space="preserve">Option 2: Interruption is allowed, and it is according to </w:t>
            </w:r>
            <w:proofErr w:type="spellStart"/>
            <w:r w:rsidRPr="001124B5">
              <w:t>Tcycle</w:t>
            </w:r>
            <w:proofErr w:type="spellEnd"/>
            <w:r w:rsidRPr="001124B5">
              <w:t>.</w:t>
            </w:r>
          </w:p>
          <w:p w14:paraId="35C35534" w14:textId="77777777" w:rsidR="001124B5" w:rsidRPr="001124B5" w:rsidRDefault="001124B5" w:rsidP="001124B5">
            <w:pPr>
              <w:numPr>
                <w:ilvl w:val="1"/>
                <w:numId w:val="16"/>
              </w:numPr>
              <w:rPr>
                <w:lang w:val="en-US"/>
              </w:rPr>
            </w:pPr>
            <w:r w:rsidRPr="001124B5">
              <w:t>Option 3: Interruption is allowed, and RAN4 shall follow the existing requirements of NCSG or MG as baseline.</w:t>
            </w:r>
          </w:p>
          <w:p w14:paraId="21A87985" w14:textId="77777777" w:rsidR="001124B5" w:rsidRPr="001124B5" w:rsidRDefault="001124B5" w:rsidP="001124B5">
            <w:pPr>
              <w:numPr>
                <w:ilvl w:val="0"/>
                <w:numId w:val="17"/>
              </w:numPr>
              <w:rPr>
                <w:lang w:val="en-US"/>
              </w:rPr>
            </w:pPr>
            <w:r w:rsidRPr="001124B5">
              <w:rPr>
                <w:u w:val="single"/>
              </w:rPr>
              <w:t>Issue 1-4-2: Interruption caused when DRX is configured smaller than 320ms</w:t>
            </w:r>
          </w:p>
          <w:p w14:paraId="574A9DAF" w14:textId="77777777" w:rsidR="001124B5" w:rsidRPr="001124B5" w:rsidRDefault="001124B5" w:rsidP="001124B5">
            <w:pPr>
              <w:numPr>
                <w:ilvl w:val="0"/>
                <w:numId w:val="18"/>
              </w:numPr>
              <w:rPr>
                <w:lang w:val="en-US"/>
              </w:rPr>
            </w:pPr>
            <w:r w:rsidRPr="001124B5">
              <w:t>Proposals</w:t>
            </w:r>
          </w:p>
          <w:p w14:paraId="64902F85" w14:textId="77777777" w:rsidR="001124B5" w:rsidRPr="001124B5" w:rsidRDefault="001124B5" w:rsidP="001124B5">
            <w:pPr>
              <w:numPr>
                <w:ilvl w:val="1"/>
                <w:numId w:val="18"/>
              </w:numPr>
              <w:rPr>
                <w:lang w:val="en-US"/>
              </w:rPr>
            </w:pPr>
            <w:r w:rsidRPr="001124B5">
              <w:t>Option 1: No interruption is expected when SMTC is during DRX-off and UE uses such SMTC to measure NFG measurements with interruption on a certain MO.</w:t>
            </w:r>
          </w:p>
          <w:p w14:paraId="0A7BDF35" w14:textId="77777777" w:rsidR="001124B5" w:rsidRPr="001124B5" w:rsidRDefault="001124B5" w:rsidP="001124B5">
            <w:pPr>
              <w:numPr>
                <w:ilvl w:val="1"/>
                <w:numId w:val="18"/>
              </w:numPr>
              <w:rPr>
                <w:lang w:val="en-US"/>
              </w:rPr>
            </w:pPr>
            <w:r w:rsidRPr="001124B5">
              <w:t xml:space="preserve">Option 2: Interruption is allowed, and it is according to </w:t>
            </w:r>
            <w:proofErr w:type="spellStart"/>
            <w:r w:rsidRPr="001124B5">
              <w:t>Tcycle</w:t>
            </w:r>
            <w:proofErr w:type="spellEnd"/>
            <w:r w:rsidRPr="001124B5">
              <w:t>.</w:t>
            </w:r>
          </w:p>
          <w:p w14:paraId="4D2E9838" w14:textId="77777777" w:rsidR="001124B5" w:rsidRPr="001124B5" w:rsidRDefault="001124B5" w:rsidP="001124B5">
            <w:pPr>
              <w:numPr>
                <w:ilvl w:val="1"/>
                <w:numId w:val="18"/>
              </w:numPr>
              <w:rPr>
                <w:lang w:val="en-US"/>
              </w:rPr>
            </w:pPr>
            <w:r w:rsidRPr="001124B5">
              <w:t xml:space="preserve">Option 3: No interruption is expected during DRX activity time (DRX ON duration extended by inactivity-timer after each PDCCH reception) </w:t>
            </w:r>
          </w:p>
          <w:p w14:paraId="0F927D61" w14:textId="77777777" w:rsidR="001124B5" w:rsidRPr="001124B5" w:rsidRDefault="001124B5" w:rsidP="001124B5">
            <w:pPr>
              <w:numPr>
                <w:ilvl w:val="1"/>
                <w:numId w:val="18"/>
              </w:numPr>
              <w:rPr>
                <w:lang w:val="en-US"/>
              </w:rPr>
            </w:pPr>
            <w:r w:rsidRPr="001124B5">
              <w:t>Option 4: Interruption is allowed, and RAN4 shall follow the existing requirements of NCSG or MG as baseline.</w:t>
            </w:r>
          </w:p>
          <w:p w14:paraId="58898654" w14:textId="77777777" w:rsidR="001124B5" w:rsidRDefault="001124B5" w:rsidP="00516CCD">
            <w:pPr>
              <w:rPr>
                <w:b/>
                <w:bCs/>
                <w:lang w:val="en-US"/>
              </w:rPr>
            </w:pPr>
          </w:p>
        </w:tc>
      </w:tr>
    </w:tbl>
    <w:p w14:paraId="263EDFCE" w14:textId="77777777" w:rsidR="001124B5" w:rsidRDefault="001124B5" w:rsidP="00516CCD">
      <w:pPr>
        <w:rPr>
          <w:b/>
          <w:bCs/>
          <w:lang w:val="en-US"/>
        </w:rPr>
      </w:pPr>
    </w:p>
    <w:p w14:paraId="0CA89DF1" w14:textId="77777777" w:rsidR="004D6AF6" w:rsidRDefault="005510A1" w:rsidP="005510A1">
      <w:pPr>
        <w:rPr>
          <w:noProof/>
        </w:rPr>
      </w:pPr>
      <w:r>
        <w:rPr>
          <w:noProof/>
        </w:rPr>
        <w:lastRenderedPageBreak/>
        <w:t xml:space="preserve">When UE is in DRX mode, UE will perform measurement when DRX on duration. </w:t>
      </w:r>
      <w:r w:rsidR="008B5182">
        <w:rPr>
          <w:noProof/>
        </w:rPr>
        <w:t xml:space="preserve">There is no active traffic when UE is in DRX mode. It is difficult to </w:t>
      </w:r>
      <w:r w:rsidR="004D6AF6">
        <w:rPr>
          <w:noProof/>
        </w:rPr>
        <w:t xml:space="preserve">detect interruption from measurement without gap. </w:t>
      </w:r>
    </w:p>
    <w:p w14:paraId="2AA09910" w14:textId="77777777" w:rsidR="00FB2592" w:rsidRDefault="004D6AF6" w:rsidP="005510A1">
      <w:pPr>
        <w:rPr>
          <w:noProof/>
        </w:rPr>
      </w:pPr>
      <w:r w:rsidRPr="00D50893">
        <w:rPr>
          <w:b/>
          <w:bCs/>
          <w:noProof/>
        </w:rPr>
        <w:t>Observation :</w:t>
      </w:r>
      <w:r>
        <w:rPr>
          <w:noProof/>
        </w:rPr>
        <w:t xml:space="preserve"> When NW configured DRX but UE is not in DRX, </w:t>
      </w:r>
      <w:r w:rsidR="00FB2592">
        <w:rPr>
          <w:noProof/>
        </w:rPr>
        <w:t>interruption is still introduced for frequency layer that UE indicate nogap-interruption.</w:t>
      </w:r>
    </w:p>
    <w:p w14:paraId="142A1E46" w14:textId="10F725F9" w:rsidR="005510A1" w:rsidRDefault="00FB2592" w:rsidP="005510A1">
      <w:pPr>
        <w:rPr>
          <w:noProof/>
        </w:rPr>
      </w:pPr>
      <w:r w:rsidRPr="00D50893">
        <w:rPr>
          <w:b/>
          <w:bCs/>
          <w:noProof/>
        </w:rPr>
        <w:t xml:space="preserve">Observation </w:t>
      </w:r>
      <w:r>
        <w:rPr>
          <w:noProof/>
        </w:rPr>
        <w:t xml:space="preserve">: When UE is in DRX, </w:t>
      </w:r>
      <w:r w:rsidR="0074425E">
        <w:rPr>
          <w:noProof/>
        </w:rPr>
        <w:t xml:space="preserve">UE perform measurement at DRX on duration and </w:t>
      </w:r>
      <w:r>
        <w:rPr>
          <w:noProof/>
        </w:rPr>
        <w:t xml:space="preserve">there is no active traffic </w:t>
      </w:r>
      <w:r w:rsidR="0074425E">
        <w:rPr>
          <w:noProof/>
        </w:rPr>
        <w:t>when DRX on</w:t>
      </w:r>
      <w:r w:rsidR="00290F61">
        <w:rPr>
          <w:noProof/>
        </w:rPr>
        <w:t xml:space="preserve"> </w:t>
      </w:r>
      <w:r w:rsidR="0074425E">
        <w:rPr>
          <w:noProof/>
        </w:rPr>
        <w:t>duration</w:t>
      </w:r>
      <w:r w:rsidR="00EC3C67">
        <w:rPr>
          <w:noProof/>
        </w:rPr>
        <w:t xml:space="preserve">, UE can introduce inturruption </w:t>
      </w:r>
      <w:r w:rsidR="00401645">
        <w:rPr>
          <w:noProof/>
        </w:rPr>
        <w:t xml:space="preserve">to perform measurement at DRX on duration. However, </w:t>
      </w:r>
      <w:r w:rsidR="00D560A4">
        <w:rPr>
          <w:noProof/>
        </w:rPr>
        <w:t>the interruption is not detectable as there is no traffic</w:t>
      </w:r>
      <w:r w:rsidR="00401645">
        <w:rPr>
          <w:noProof/>
        </w:rPr>
        <w:t>. Therefore, RAN4 does not need to specify whether interruption is allowed or not allowed for UE is in DRX mode</w:t>
      </w:r>
      <w:r w:rsidR="00B05930">
        <w:rPr>
          <w:noProof/>
        </w:rPr>
        <w:t xml:space="preserve"> as interruption is not detectable. </w:t>
      </w:r>
    </w:p>
    <w:p w14:paraId="4273B3C9" w14:textId="03CA4CBA" w:rsidR="00E542DD" w:rsidRPr="00D50893" w:rsidRDefault="00E542DD" w:rsidP="005510A1">
      <w:pPr>
        <w:rPr>
          <w:b/>
          <w:bCs/>
          <w:noProof/>
        </w:rPr>
      </w:pPr>
      <w:r w:rsidRPr="00D50893">
        <w:rPr>
          <w:b/>
          <w:bCs/>
          <w:noProof/>
        </w:rPr>
        <w:t xml:space="preserve">Proposal : </w:t>
      </w:r>
      <w:r w:rsidR="00D50893" w:rsidRPr="00D50893">
        <w:rPr>
          <w:b/>
          <w:bCs/>
          <w:noProof/>
        </w:rPr>
        <w:t xml:space="preserve">When DRX is configured, interruption is allowed according to Tcycle, where Tcycle can be defined as max(80ms, SMTCmin, DRX cycle). </w:t>
      </w:r>
      <w:r w:rsidRPr="00D50893">
        <w:rPr>
          <w:b/>
          <w:bCs/>
          <w:noProof/>
        </w:rPr>
        <w:t xml:space="preserve"> </w:t>
      </w:r>
    </w:p>
    <w:p w14:paraId="02A1CC60" w14:textId="77777777" w:rsidR="005510A1" w:rsidRPr="005510A1" w:rsidRDefault="005510A1" w:rsidP="00516CCD">
      <w:pPr>
        <w:rPr>
          <w:b/>
          <w:bCs/>
        </w:rPr>
      </w:pPr>
    </w:p>
    <w:p w14:paraId="4EF73B6F" w14:textId="77777777" w:rsidR="00186322" w:rsidRDefault="00186322" w:rsidP="00186322">
      <w:pPr>
        <w:pStyle w:val="Heading1"/>
        <w:rPr>
          <w:lang w:val="en-US"/>
        </w:rPr>
      </w:pPr>
      <w:r>
        <w:rPr>
          <w:lang w:val="en-US"/>
        </w:rPr>
        <w:t>Conclusions</w:t>
      </w:r>
    </w:p>
    <w:p w14:paraId="33DFC309" w14:textId="77777777" w:rsidR="00897F88" w:rsidRPr="00080475" w:rsidRDefault="00897F88" w:rsidP="00897F88">
      <w:pPr>
        <w:rPr>
          <w:b/>
          <w:bCs/>
          <w:lang w:val="en-US"/>
        </w:rPr>
      </w:pPr>
      <w:r w:rsidRPr="00080475">
        <w:rPr>
          <w:b/>
          <w:bCs/>
          <w:noProof/>
          <w:lang w:val="en-US"/>
        </w:rPr>
        <w:t xml:space="preserve">Proposal : Effective Tcycle is UE measurement cycle for a MO </w:t>
      </w:r>
      <w:r>
        <w:rPr>
          <w:b/>
          <w:bCs/>
          <w:noProof/>
          <w:lang w:val="en-US"/>
        </w:rPr>
        <w:t>with</w:t>
      </w:r>
      <w:r w:rsidRPr="00080475">
        <w:rPr>
          <w:b/>
          <w:bCs/>
          <w:noProof/>
          <w:lang w:val="en-US"/>
        </w:rPr>
        <w:t xml:space="preserve"> minimum SMTC period among other frequency layer</w:t>
      </w:r>
      <w:r>
        <w:rPr>
          <w:b/>
          <w:bCs/>
          <w:noProof/>
          <w:lang w:val="en-US"/>
        </w:rPr>
        <w:t>s</w:t>
      </w:r>
      <w:r w:rsidRPr="00080475">
        <w:rPr>
          <w:b/>
          <w:bCs/>
          <w:noProof/>
          <w:lang w:val="en-US"/>
        </w:rPr>
        <w:t>. E.g ) Effective Tcycle = max(SMTC</w:t>
      </w:r>
      <w:r w:rsidRPr="00080475">
        <w:rPr>
          <w:b/>
          <w:bCs/>
          <w:noProof/>
          <w:vertAlign w:val="subscript"/>
          <w:lang w:val="en-US"/>
        </w:rPr>
        <w:t>min</w:t>
      </w:r>
      <w:r w:rsidRPr="00080475">
        <w:rPr>
          <w:b/>
          <w:bCs/>
          <w:noProof/>
          <w:lang w:val="en-US"/>
        </w:rPr>
        <w:t>, 80ms)</w:t>
      </w:r>
      <w:r>
        <w:rPr>
          <w:b/>
          <w:bCs/>
          <w:noProof/>
          <w:lang w:val="en-US"/>
        </w:rPr>
        <w:t xml:space="preserve"> for non-DRX</w:t>
      </w:r>
      <w:r w:rsidRPr="00080475">
        <w:rPr>
          <w:b/>
          <w:bCs/>
          <w:noProof/>
          <w:lang w:val="en-US"/>
        </w:rPr>
        <w:t xml:space="preserve">, where SMTCmin is minimum SMTC period among multiple MO/frequency layers. </w:t>
      </w:r>
    </w:p>
    <w:p w14:paraId="38B9DCDF" w14:textId="77777777" w:rsidR="008E75EB" w:rsidRPr="006D6261" w:rsidRDefault="008E75EB" w:rsidP="008E75EB">
      <w:pPr>
        <w:rPr>
          <w:b/>
          <w:bCs/>
          <w:noProof/>
          <w:lang w:val="en-US"/>
        </w:rPr>
      </w:pPr>
      <w:r w:rsidRPr="005232FF">
        <w:rPr>
          <w:b/>
          <w:bCs/>
          <w:noProof/>
          <w:lang w:val="en-US"/>
        </w:rPr>
        <w:t>Proposal</w:t>
      </w:r>
      <w:r>
        <w:rPr>
          <w:b/>
          <w:bCs/>
          <w:noProof/>
          <w:lang w:val="en-US"/>
        </w:rPr>
        <w:t xml:space="preserve"> : </w:t>
      </w:r>
      <w:r w:rsidRPr="005232FF">
        <w:rPr>
          <w:b/>
          <w:bCs/>
          <w:noProof/>
          <w:lang w:val="en-US"/>
        </w:rPr>
        <w:t xml:space="preserve">Interruption length </w:t>
      </w:r>
      <w:r>
        <w:rPr>
          <w:b/>
          <w:bCs/>
          <w:noProof/>
          <w:lang w:val="en-US"/>
        </w:rPr>
        <w:t xml:space="preserve">is 1ms for FR1 and 0.75ms for FR2. </w:t>
      </w:r>
    </w:p>
    <w:p w14:paraId="3FE95BCC" w14:textId="77777777" w:rsidR="008E75EB" w:rsidRPr="00752340" w:rsidRDefault="008E75EB" w:rsidP="008E75EB">
      <w:pPr>
        <w:rPr>
          <w:b/>
          <w:bCs/>
          <w:noProof/>
          <w:lang w:val="en-US"/>
        </w:rPr>
      </w:pPr>
      <w:r w:rsidRPr="00752340">
        <w:rPr>
          <w:b/>
          <w:bCs/>
          <w:noProof/>
          <w:lang w:val="en-US"/>
        </w:rPr>
        <w:t xml:space="preserve">Proposal : Do not consider MG to scale Tcycle </w:t>
      </w:r>
    </w:p>
    <w:p w14:paraId="22492248" w14:textId="77777777" w:rsidR="009D558E" w:rsidRPr="00257E6E" w:rsidRDefault="009D558E" w:rsidP="009D558E">
      <w:pPr>
        <w:rPr>
          <w:b/>
          <w:bCs/>
          <w:noProof/>
          <w:lang w:val="en-US"/>
        </w:rPr>
      </w:pPr>
      <w:r w:rsidRPr="00257E6E">
        <w:rPr>
          <w:b/>
          <w:bCs/>
          <w:noProof/>
          <w:lang w:val="en-US"/>
        </w:rPr>
        <w:t xml:space="preserve">Proposal : Total interruption ratio is finalized as </w:t>
      </w:r>
      <m:oMath>
        <m:f>
          <m:fPr>
            <m:ctrlPr>
              <w:rPr>
                <w:rFonts w:ascii="Cambria Math" w:hAnsi="Cambria Math"/>
                <w:b/>
                <w:bCs/>
                <w:i/>
                <w:iCs/>
                <w:noProof/>
                <w:lang w:val="en-US"/>
              </w:rPr>
            </m:ctrlPr>
          </m:fPr>
          <m:num>
            <m:r>
              <m:rPr>
                <m:sty m:val="bi"/>
              </m:rPr>
              <w:rPr>
                <w:rFonts w:ascii="Cambria Math" w:hAnsi="Cambria Math"/>
                <w:noProof/>
                <w:lang w:val="en-US"/>
              </w:rPr>
              <m:t>2*L</m:t>
            </m:r>
          </m:num>
          <m:den>
            <m:r>
              <m:rPr>
                <m:sty m:val="bi"/>
              </m:rPr>
              <w:rPr>
                <w:rFonts w:ascii="Cambria Math" w:hAnsi="Cambria Math"/>
                <w:noProof/>
                <w:lang w:val="en-US"/>
              </w:rPr>
              <m:t>Tcycle</m:t>
            </m:r>
          </m:den>
        </m:f>
        <m:r>
          <m:rPr>
            <m:sty m:val="bi"/>
          </m:rPr>
          <w:rPr>
            <w:rFonts w:ascii="Cambria Math" w:hAnsi="Cambria Math"/>
            <w:noProof/>
            <w:lang w:val="en-US"/>
          </w:rPr>
          <m:t>*</m:t>
        </m:r>
        <m:f>
          <m:fPr>
            <m:ctrlPr>
              <w:rPr>
                <w:rFonts w:ascii="Cambria Math" w:hAnsi="Cambria Math"/>
                <w:b/>
                <w:bCs/>
                <w:i/>
                <w:iCs/>
                <w:noProof/>
                <w:lang w:val="en-US"/>
              </w:rPr>
            </m:ctrlPr>
          </m:fPr>
          <m:num>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interruption freq layers</m:t>
                </m:r>
              </m:sub>
            </m:sSub>
          </m:num>
          <m:den>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freq layers without gap</m:t>
                </m:r>
              </m:sub>
            </m:sSub>
          </m:den>
        </m:f>
      </m:oMath>
    </w:p>
    <w:p w14:paraId="6AB4EE1C" w14:textId="77777777" w:rsidR="009D558E" w:rsidRPr="00257E6E" w:rsidRDefault="009D558E" w:rsidP="009D558E">
      <w:pPr>
        <w:ind w:left="720"/>
        <w:rPr>
          <w:b/>
          <w:bCs/>
          <w:noProof/>
          <w:lang w:val="en-US"/>
        </w:rPr>
      </w:pPr>
      <w:r w:rsidRPr="00257E6E">
        <w:rPr>
          <w:b/>
          <w:bCs/>
          <w:noProof/>
          <w:lang w:val="en-US"/>
        </w:rPr>
        <w:t xml:space="preserve">Where, </w:t>
      </w:r>
      <w:r w:rsidRPr="00080475">
        <w:rPr>
          <w:b/>
          <w:bCs/>
          <w:noProof/>
          <w:lang w:val="en-US"/>
        </w:rPr>
        <w:t>Tcycle = max(SMTC</w:t>
      </w:r>
      <w:r w:rsidRPr="00080475">
        <w:rPr>
          <w:b/>
          <w:bCs/>
          <w:noProof/>
          <w:vertAlign w:val="subscript"/>
          <w:lang w:val="en-US"/>
        </w:rPr>
        <w:t>min</w:t>
      </w:r>
      <w:r w:rsidRPr="00080475">
        <w:rPr>
          <w:b/>
          <w:bCs/>
          <w:noProof/>
          <w:lang w:val="en-US"/>
        </w:rPr>
        <w:t>, 80ms)</w:t>
      </w:r>
      <w:r>
        <w:rPr>
          <w:b/>
          <w:bCs/>
          <w:noProof/>
          <w:lang w:val="en-US"/>
        </w:rPr>
        <w:t xml:space="preserve">, </w:t>
      </w:r>
      <w:r w:rsidRPr="00080475">
        <w:rPr>
          <w:b/>
          <w:bCs/>
          <w:noProof/>
          <w:lang w:val="en-US"/>
        </w:rPr>
        <w:t>SMTC</w:t>
      </w:r>
      <w:r w:rsidRPr="00080475">
        <w:rPr>
          <w:b/>
          <w:bCs/>
          <w:noProof/>
          <w:vertAlign w:val="subscript"/>
          <w:lang w:val="en-US"/>
        </w:rPr>
        <w:t>min</w:t>
      </w:r>
      <w:r>
        <w:rPr>
          <w:b/>
          <w:bCs/>
          <w:noProof/>
          <w:vertAlign w:val="subscript"/>
          <w:lang w:val="en-US"/>
        </w:rPr>
        <w:t xml:space="preserve"> </w:t>
      </w:r>
      <w:r>
        <w:rPr>
          <w:b/>
          <w:bCs/>
          <w:noProof/>
          <w:lang w:val="en-US"/>
        </w:rPr>
        <w:t>is smallest SMTC period among MO for “nogap-interruption”</w:t>
      </w:r>
      <w:r w:rsidRPr="00257E6E">
        <w:rPr>
          <w:b/>
          <w:bCs/>
          <w:noProof/>
          <w:lang w:val="en-US"/>
        </w:rPr>
        <w:br/>
        <w:t>L = 1ms for FR1, 0.75ms for FR2</w:t>
      </w:r>
      <w:r w:rsidRPr="00257E6E">
        <w:rPr>
          <w:b/>
          <w:bCs/>
          <w:i/>
          <w:iCs/>
          <w:noProof/>
          <w:lang w:val="en-US"/>
        </w:rPr>
        <w:br/>
      </w:r>
      <m:oMath>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freq layers with interurption</m:t>
            </m:r>
          </m:sub>
        </m:sSub>
      </m:oMath>
      <w:r w:rsidRPr="00257E6E">
        <w:rPr>
          <w:b/>
          <w:bCs/>
          <w:noProof/>
          <w:lang w:val="en-US"/>
        </w:rPr>
        <w:t xml:space="preserve"> = Number of frequency layers </w:t>
      </w:r>
      <w:r>
        <w:rPr>
          <w:b/>
          <w:bCs/>
          <w:noProof/>
          <w:lang w:val="en-US"/>
        </w:rPr>
        <w:t>for</w:t>
      </w:r>
      <w:r w:rsidRPr="00257E6E">
        <w:rPr>
          <w:b/>
          <w:bCs/>
          <w:noProof/>
          <w:lang w:val="en-US"/>
        </w:rPr>
        <w:t xml:space="preserve"> "nogap−interruption"</w:t>
      </w:r>
      <m:oMath>
        <m:r>
          <m:rPr>
            <m:sty m:val="p"/>
          </m:rPr>
          <w:rPr>
            <w:rFonts w:ascii="Cambria Math" w:hAnsi="Cambria Math"/>
            <w:noProof/>
            <w:lang w:val="en-US"/>
          </w:rPr>
          <w:br/>
        </m:r>
        <m:sSub>
          <m:sSubPr>
            <m:ctrlPr>
              <w:rPr>
                <w:rFonts w:ascii="Cambria Math" w:hAnsi="Cambria Math"/>
                <w:b/>
                <w:bCs/>
                <w:i/>
                <w:iCs/>
                <w:noProof/>
                <w:lang w:val="en-US"/>
              </w:rPr>
            </m:ctrlPr>
          </m:sSubPr>
          <m:e>
            <m:r>
              <m:rPr>
                <m:sty m:val="bi"/>
              </m:rPr>
              <w:rPr>
                <w:rFonts w:ascii="Cambria Math" w:hAnsi="Cambria Math"/>
                <w:noProof/>
                <w:lang w:val="en-US"/>
              </w:rPr>
              <m:t>N</m:t>
            </m:r>
          </m:e>
          <m:sub>
            <m:r>
              <m:rPr>
                <m:sty m:val="bi"/>
              </m:rPr>
              <w:rPr>
                <w:rFonts w:ascii="Cambria Math" w:hAnsi="Cambria Math"/>
                <w:noProof/>
                <w:lang w:val="en-US"/>
              </w:rPr>
              <m:t>freq layers without gap</m:t>
            </m:r>
          </m:sub>
        </m:sSub>
      </m:oMath>
      <w:r w:rsidRPr="00257E6E">
        <w:rPr>
          <w:b/>
          <w:bCs/>
          <w:noProof/>
          <w:lang w:val="en-US"/>
        </w:rPr>
        <w:t xml:space="preserve"> = Number of frequency layers </w:t>
      </w:r>
      <w:r>
        <w:rPr>
          <w:b/>
          <w:bCs/>
          <w:noProof/>
          <w:lang w:val="en-US"/>
        </w:rPr>
        <w:t>for both</w:t>
      </w:r>
      <w:r w:rsidRPr="00257E6E">
        <w:rPr>
          <w:b/>
          <w:bCs/>
          <w:noProof/>
          <w:lang w:val="en-US"/>
        </w:rPr>
        <w:t xml:space="preserve"> nogap-interruption and nogap-nointerruption</w:t>
      </w:r>
    </w:p>
    <w:p w14:paraId="622AE567" w14:textId="77777777" w:rsidR="001F3A76" w:rsidRPr="00516CCD" w:rsidRDefault="001F3A76" w:rsidP="001F3A76">
      <w:pPr>
        <w:rPr>
          <w:b/>
          <w:bCs/>
          <w:noProof/>
        </w:rPr>
      </w:pPr>
      <w:r w:rsidRPr="00516CCD">
        <w:rPr>
          <w:b/>
          <w:bCs/>
          <w:noProof/>
          <w:lang w:val="en-US"/>
        </w:rPr>
        <w:t xml:space="preserve">Proposal : </w:t>
      </w:r>
      <w:r w:rsidRPr="00516CCD">
        <w:rPr>
          <w:b/>
          <w:bCs/>
          <w:noProof/>
        </w:rPr>
        <w:t xml:space="preserve">When MG is not configured, then CSSF outsidegap is number of MO for no-gap-interruption. </w:t>
      </w:r>
    </w:p>
    <w:p w14:paraId="04CF1610" w14:textId="77777777" w:rsidR="00C31326" w:rsidRDefault="00C31326" w:rsidP="00C31326">
      <w:pPr>
        <w:rPr>
          <w:b/>
          <w:bCs/>
          <w:lang w:val="en-US"/>
        </w:rPr>
      </w:pPr>
      <w:r>
        <w:rPr>
          <w:b/>
          <w:bCs/>
          <w:lang w:val="en-US"/>
        </w:rPr>
        <w:t xml:space="preserve">Proposal: When UE report </w:t>
      </w:r>
      <w:proofErr w:type="spellStart"/>
      <w:r>
        <w:rPr>
          <w:b/>
          <w:bCs/>
          <w:lang w:val="en-US"/>
        </w:rPr>
        <w:t>nogap</w:t>
      </w:r>
      <w:proofErr w:type="spellEnd"/>
      <w:r>
        <w:rPr>
          <w:b/>
          <w:bCs/>
          <w:lang w:val="en-US"/>
        </w:rPr>
        <w:t xml:space="preserve">-interruption, RAN4 reuse same number of samples as NCSG. </w:t>
      </w:r>
    </w:p>
    <w:p w14:paraId="070EBB4D" w14:textId="77777777" w:rsidR="00B47E8F" w:rsidRDefault="00B47E8F" w:rsidP="00B47E8F">
      <w:pPr>
        <w:rPr>
          <w:noProof/>
        </w:rPr>
      </w:pPr>
      <w:r w:rsidRPr="00D50893">
        <w:rPr>
          <w:b/>
          <w:bCs/>
          <w:noProof/>
        </w:rPr>
        <w:t>Observation :</w:t>
      </w:r>
      <w:r>
        <w:rPr>
          <w:noProof/>
        </w:rPr>
        <w:t xml:space="preserve"> When NW configured DRX but UE is not in DRX, interruption is still introduced for frequency layer that UE indicate nogap-interruption.</w:t>
      </w:r>
    </w:p>
    <w:p w14:paraId="439C81DC" w14:textId="77777777" w:rsidR="00BE1D77" w:rsidRDefault="00BE1D77" w:rsidP="00BE1D77">
      <w:pPr>
        <w:rPr>
          <w:noProof/>
        </w:rPr>
      </w:pPr>
      <w:r w:rsidRPr="00D50893">
        <w:rPr>
          <w:b/>
          <w:bCs/>
          <w:noProof/>
        </w:rPr>
        <w:t xml:space="preserve">Observation </w:t>
      </w:r>
      <w:r>
        <w:rPr>
          <w:noProof/>
        </w:rPr>
        <w:t xml:space="preserve">: When UE is in DRX, UE perform measurement at DRX on duration and there is no active traffic when DRX on duration, UE can introduce inturruption to perform measurement at DRX on duration. However, the interruption is not detectable as there is no traffic. Therefore, RAN4 does not need to specify whether interruption is allowed or not allowed for UE is in DRX mode as interruption is not detectable. </w:t>
      </w:r>
    </w:p>
    <w:p w14:paraId="78EB085B" w14:textId="77777777" w:rsidR="00B47E8F" w:rsidRPr="00D50893" w:rsidRDefault="00B47E8F" w:rsidP="00B47E8F">
      <w:pPr>
        <w:rPr>
          <w:b/>
          <w:bCs/>
          <w:noProof/>
        </w:rPr>
      </w:pPr>
      <w:r w:rsidRPr="00D50893">
        <w:rPr>
          <w:b/>
          <w:bCs/>
          <w:noProof/>
        </w:rPr>
        <w:t xml:space="preserve">Proposal : When DRX is configured, interruption is allowed according to Tcycle, where Tcycle can be defined as max(80ms, SMTCmin, DRX cycle).  </w:t>
      </w:r>
    </w:p>
    <w:p w14:paraId="1BE7FE2D" w14:textId="77777777" w:rsidR="00312179" w:rsidRPr="00B47E8F" w:rsidRDefault="00312179" w:rsidP="00557C66">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149C2998" w14:textId="77777777" w:rsidR="00075E3B" w:rsidRPr="00903E19" w:rsidRDefault="00075E3B" w:rsidP="00075E3B">
      <w:pPr>
        <w:spacing w:after="120"/>
        <w:ind w:left="1985" w:hanging="1985"/>
        <w:rPr>
          <w:lang w:val="en-US"/>
        </w:rPr>
      </w:pPr>
      <w:r w:rsidRPr="00903E19">
        <w:rPr>
          <w:lang w:val="en-US"/>
        </w:rPr>
        <w:t xml:space="preserve">[1] </w:t>
      </w:r>
      <w:hyperlink r:id="rId12" w:history="1">
        <w:r w:rsidRPr="001F1E10">
          <w:t>R4-2314324</w:t>
        </w:r>
      </w:hyperlink>
      <w:r w:rsidRPr="005F5F34">
        <w:t xml:space="preserve">, </w:t>
      </w:r>
      <w:r w:rsidRPr="00760717">
        <w:t>WF on NR MG enhancements (Part 2)</w:t>
      </w:r>
      <w:r>
        <w:t>,</w:t>
      </w:r>
      <w:r w:rsidRPr="005F5F34">
        <w:t xml:space="preserve"> Intel</w:t>
      </w:r>
      <w:r w:rsidRPr="00760717">
        <w:t>, RAN</w:t>
      </w:r>
      <w:r w:rsidRPr="00AD0260">
        <w:rPr>
          <w:lang w:val="en-US"/>
        </w:rPr>
        <w:t xml:space="preserve"> #</w:t>
      </w:r>
      <w:r>
        <w:rPr>
          <w:lang w:val="en-US"/>
        </w:rPr>
        <w:t>108</w:t>
      </w:r>
    </w:p>
    <w:p w14:paraId="4AC7A6D2" w14:textId="6857A320" w:rsidR="00647194" w:rsidRPr="00075E3B" w:rsidRDefault="00647194" w:rsidP="00186322">
      <w:pPr>
        <w:rPr>
          <w:lang w:val="en-US"/>
        </w:rPr>
      </w:pPr>
    </w:p>
    <w:sectPr w:rsidR="00647194" w:rsidRPr="00075E3B" w:rsidSect="0053353C">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63375" w14:textId="77777777" w:rsidR="00AE517F" w:rsidRDefault="00AE517F" w:rsidP="009939B7">
      <w:pPr>
        <w:spacing w:after="0"/>
      </w:pPr>
      <w:r>
        <w:separator/>
      </w:r>
    </w:p>
  </w:endnote>
  <w:endnote w:type="continuationSeparator" w:id="0">
    <w:p w14:paraId="12342A44" w14:textId="77777777" w:rsidR="00AE517F" w:rsidRDefault="00AE517F" w:rsidP="009939B7">
      <w:pPr>
        <w:spacing w:after="0"/>
      </w:pPr>
      <w:r>
        <w:continuationSeparator/>
      </w:r>
    </w:p>
  </w:endnote>
  <w:endnote w:type="continuationNotice" w:id="1">
    <w:p w14:paraId="7C2DC4A3" w14:textId="77777777" w:rsidR="00AE517F" w:rsidRDefault="00AE5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D381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D3817" w:rsidRDefault="006D381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D381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D3817" w:rsidRDefault="006D381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D7F5" w14:textId="77777777" w:rsidR="00AE517F" w:rsidRDefault="00AE517F" w:rsidP="009939B7">
      <w:pPr>
        <w:spacing w:after="0"/>
      </w:pPr>
      <w:r>
        <w:separator/>
      </w:r>
    </w:p>
  </w:footnote>
  <w:footnote w:type="continuationSeparator" w:id="0">
    <w:p w14:paraId="1F53AF88" w14:textId="77777777" w:rsidR="00AE517F" w:rsidRDefault="00AE517F" w:rsidP="009939B7">
      <w:pPr>
        <w:spacing w:after="0"/>
      </w:pPr>
      <w:r>
        <w:continuationSeparator/>
      </w:r>
    </w:p>
  </w:footnote>
  <w:footnote w:type="continuationNotice" w:id="1">
    <w:p w14:paraId="52DE4615" w14:textId="77777777" w:rsidR="00AE517F" w:rsidRDefault="00AE51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D5176"/>
    <w:multiLevelType w:val="hybridMultilevel"/>
    <w:tmpl w:val="C474344C"/>
    <w:lvl w:ilvl="0" w:tplc="93BABCCC">
      <w:start w:val="1"/>
      <w:numFmt w:val="bullet"/>
      <w:lvlText w:val="•"/>
      <w:lvlJc w:val="left"/>
      <w:pPr>
        <w:tabs>
          <w:tab w:val="num" w:pos="720"/>
        </w:tabs>
        <w:ind w:left="720" w:hanging="360"/>
      </w:pPr>
      <w:rPr>
        <w:rFonts w:ascii="Arial" w:hAnsi="Arial" w:hint="default"/>
      </w:rPr>
    </w:lvl>
    <w:lvl w:ilvl="1" w:tplc="6F8A6466" w:tentative="1">
      <w:start w:val="1"/>
      <w:numFmt w:val="bullet"/>
      <w:lvlText w:val="•"/>
      <w:lvlJc w:val="left"/>
      <w:pPr>
        <w:tabs>
          <w:tab w:val="num" w:pos="1440"/>
        </w:tabs>
        <w:ind w:left="1440" w:hanging="360"/>
      </w:pPr>
      <w:rPr>
        <w:rFonts w:ascii="Arial" w:hAnsi="Arial" w:hint="default"/>
      </w:rPr>
    </w:lvl>
    <w:lvl w:ilvl="2" w:tplc="39B09DB0" w:tentative="1">
      <w:start w:val="1"/>
      <w:numFmt w:val="bullet"/>
      <w:lvlText w:val="•"/>
      <w:lvlJc w:val="left"/>
      <w:pPr>
        <w:tabs>
          <w:tab w:val="num" w:pos="2160"/>
        </w:tabs>
        <w:ind w:left="2160" w:hanging="360"/>
      </w:pPr>
      <w:rPr>
        <w:rFonts w:ascii="Arial" w:hAnsi="Arial" w:hint="default"/>
      </w:rPr>
    </w:lvl>
    <w:lvl w:ilvl="3" w:tplc="F87C6CF2" w:tentative="1">
      <w:start w:val="1"/>
      <w:numFmt w:val="bullet"/>
      <w:lvlText w:val="•"/>
      <w:lvlJc w:val="left"/>
      <w:pPr>
        <w:tabs>
          <w:tab w:val="num" w:pos="2880"/>
        </w:tabs>
        <w:ind w:left="2880" w:hanging="360"/>
      </w:pPr>
      <w:rPr>
        <w:rFonts w:ascii="Arial" w:hAnsi="Arial" w:hint="default"/>
      </w:rPr>
    </w:lvl>
    <w:lvl w:ilvl="4" w:tplc="ED10297A" w:tentative="1">
      <w:start w:val="1"/>
      <w:numFmt w:val="bullet"/>
      <w:lvlText w:val="•"/>
      <w:lvlJc w:val="left"/>
      <w:pPr>
        <w:tabs>
          <w:tab w:val="num" w:pos="3600"/>
        </w:tabs>
        <w:ind w:left="3600" w:hanging="360"/>
      </w:pPr>
      <w:rPr>
        <w:rFonts w:ascii="Arial" w:hAnsi="Arial" w:hint="default"/>
      </w:rPr>
    </w:lvl>
    <w:lvl w:ilvl="5" w:tplc="8064246E" w:tentative="1">
      <w:start w:val="1"/>
      <w:numFmt w:val="bullet"/>
      <w:lvlText w:val="•"/>
      <w:lvlJc w:val="left"/>
      <w:pPr>
        <w:tabs>
          <w:tab w:val="num" w:pos="4320"/>
        </w:tabs>
        <w:ind w:left="4320" w:hanging="360"/>
      </w:pPr>
      <w:rPr>
        <w:rFonts w:ascii="Arial" w:hAnsi="Arial" w:hint="default"/>
      </w:rPr>
    </w:lvl>
    <w:lvl w:ilvl="6" w:tplc="F0D81542" w:tentative="1">
      <w:start w:val="1"/>
      <w:numFmt w:val="bullet"/>
      <w:lvlText w:val="•"/>
      <w:lvlJc w:val="left"/>
      <w:pPr>
        <w:tabs>
          <w:tab w:val="num" w:pos="5040"/>
        </w:tabs>
        <w:ind w:left="5040" w:hanging="360"/>
      </w:pPr>
      <w:rPr>
        <w:rFonts w:ascii="Arial" w:hAnsi="Arial" w:hint="default"/>
      </w:rPr>
    </w:lvl>
    <w:lvl w:ilvl="7" w:tplc="E13A1B14" w:tentative="1">
      <w:start w:val="1"/>
      <w:numFmt w:val="bullet"/>
      <w:lvlText w:val="•"/>
      <w:lvlJc w:val="left"/>
      <w:pPr>
        <w:tabs>
          <w:tab w:val="num" w:pos="5760"/>
        </w:tabs>
        <w:ind w:left="5760" w:hanging="360"/>
      </w:pPr>
      <w:rPr>
        <w:rFonts w:ascii="Arial" w:hAnsi="Arial" w:hint="default"/>
      </w:rPr>
    </w:lvl>
    <w:lvl w:ilvl="8" w:tplc="49A004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FE11C2"/>
    <w:multiLevelType w:val="hybridMultilevel"/>
    <w:tmpl w:val="0A5CDF1A"/>
    <w:lvl w:ilvl="0" w:tplc="7B5886A0">
      <w:start w:val="1"/>
      <w:numFmt w:val="bullet"/>
      <w:lvlText w:val=""/>
      <w:lvlJc w:val="left"/>
      <w:pPr>
        <w:tabs>
          <w:tab w:val="num" w:pos="720"/>
        </w:tabs>
        <w:ind w:left="720" w:hanging="360"/>
      </w:pPr>
      <w:rPr>
        <w:rFonts w:ascii="Symbol" w:hAnsi="Symbol" w:hint="default"/>
      </w:rPr>
    </w:lvl>
    <w:lvl w:ilvl="1" w:tplc="0944C306">
      <w:numFmt w:val="bullet"/>
      <w:lvlText w:val="o"/>
      <w:lvlJc w:val="left"/>
      <w:pPr>
        <w:tabs>
          <w:tab w:val="num" w:pos="1440"/>
        </w:tabs>
        <w:ind w:left="1440" w:hanging="360"/>
      </w:pPr>
      <w:rPr>
        <w:rFonts w:ascii="Courier New" w:hAnsi="Courier New" w:hint="default"/>
      </w:rPr>
    </w:lvl>
    <w:lvl w:ilvl="2" w:tplc="4FE69050" w:tentative="1">
      <w:start w:val="1"/>
      <w:numFmt w:val="bullet"/>
      <w:lvlText w:val=""/>
      <w:lvlJc w:val="left"/>
      <w:pPr>
        <w:tabs>
          <w:tab w:val="num" w:pos="2160"/>
        </w:tabs>
        <w:ind w:left="2160" w:hanging="360"/>
      </w:pPr>
      <w:rPr>
        <w:rFonts w:ascii="Symbol" w:hAnsi="Symbol" w:hint="default"/>
      </w:rPr>
    </w:lvl>
    <w:lvl w:ilvl="3" w:tplc="E2626B0E" w:tentative="1">
      <w:start w:val="1"/>
      <w:numFmt w:val="bullet"/>
      <w:lvlText w:val=""/>
      <w:lvlJc w:val="left"/>
      <w:pPr>
        <w:tabs>
          <w:tab w:val="num" w:pos="2880"/>
        </w:tabs>
        <w:ind w:left="2880" w:hanging="360"/>
      </w:pPr>
      <w:rPr>
        <w:rFonts w:ascii="Symbol" w:hAnsi="Symbol" w:hint="default"/>
      </w:rPr>
    </w:lvl>
    <w:lvl w:ilvl="4" w:tplc="729C6DE2" w:tentative="1">
      <w:start w:val="1"/>
      <w:numFmt w:val="bullet"/>
      <w:lvlText w:val=""/>
      <w:lvlJc w:val="left"/>
      <w:pPr>
        <w:tabs>
          <w:tab w:val="num" w:pos="3600"/>
        </w:tabs>
        <w:ind w:left="3600" w:hanging="360"/>
      </w:pPr>
      <w:rPr>
        <w:rFonts w:ascii="Symbol" w:hAnsi="Symbol" w:hint="default"/>
      </w:rPr>
    </w:lvl>
    <w:lvl w:ilvl="5" w:tplc="DE66A23E" w:tentative="1">
      <w:start w:val="1"/>
      <w:numFmt w:val="bullet"/>
      <w:lvlText w:val=""/>
      <w:lvlJc w:val="left"/>
      <w:pPr>
        <w:tabs>
          <w:tab w:val="num" w:pos="4320"/>
        </w:tabs>
        <w:ind w:left="4320" w:hanging="360"/>
      </w:pPr>
      <w:rPr>
        <w:rFonts w:ascii="Symbol" w:hAnsi="Symbol" w:hint="default"/>
      </w:rPr>
    </w:lvl>
    <w:lvl w:ilvl="6" w:tplc="90D22D0E" w:tentative="1">
      <w:start w:val="1"/>
      <w:numFmt w:val="bullet"/>
      <w:lvlText w:val=""/>
      <w:lvlJc w:val="left"/>
      <w:pPr>
        <w:tabs>
          <w:tab w:val="num" w:pos="5040"/>
        </w:tabs>
        <w:ind w:left="5040" w:hanging="360"/>
      </w:pPr>
      <w:rPr>
        <w:rFonts w:ascii="Symbol" w:hAnsi="Symbol" w:hint="default"/>
      </w:rPr>
    </w:lvl>
    <w:lvl w:ilvl="7" w:tplc="C1C6622A" w:tentative="1">
      <w:start w:val="1"/>
      <w:numFmt w:val="bullet"/>
      <w:lvlText w:val=""/>
      <w:lvlJc w:val="left"/>
      <w:pPr>
        <w:tabs>
          <w:tab w:val="num" w:pos="5760"/>
        </w:tabs>
        <w:ind w:left="5760" w:hanging="360"/>
      </w:pPr>
      <w:rPr>
        <w:rFonts w:ascii="Symbol" w:hAnsi="Symbol" w:hint="default"/>
      </w:rPr>
    </w:lvl>
    <w:lvl w:ilvl="8" w:tplc="4192FE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4D73402"/>
    <w:multiLevelType w:val="hybridMultilevel"/>
    <w:tmpl w:val="D2CC7824"/>
    <w:lvl w:ilvl="0" w:tplc="7DC68E12">
      <w:start w:val="1"/>
      <w:numFmt w:val="bullet"/>
      <w:lvlText w:val=""/>
      <w:lvlJc w:val="left"/>
      <w:pPr>
        <w:tabs>
          <w:tab w:val="num" w:pos="720"/>
        </w:tabs>
        <w:ind w:left="720" w:hanging="360"/>
      </w:pPr>
      <w:rPr>
        <w:rFonts w:ascii="Symbol" w:hAnsi="Symbol" w:hint="default"/>
      </w:rPr>
    </w:lvl>
    <w:lvl w:ilvl="1" w:tplc="C5B659CC">
      <w:numFmt w:val="bullet"/>
      <w:lvlText w:val="o"/>
      <w:lvlJc w:val="left"/>
      <w:pPr>
        <w:tabs>
          <w:tab w:val="num" w:pos="1440"/>
        </w:tabs>
        <w:ind w:left="1440" w:hanging="360"/>
      </w:pPr>
      <w:rPr>
        <w:rFonts w:ascii="Courier New" w:hAnsi="Courier New" w:hint="default"/>
      </w:rPr>
    </w:lvl>
    <w:lvl w:ilvl="2" w:tplc="6128DB5C" w:tentative="1">
      <w:start w:val="1"/>
      <w:numFmt w:val="bullet"/>
      <w:lvlText w:val=""/>
      <w:lvlJc w:val="left"/>
      <w:pPr>
        <w:tabs>
          <w:tab w:val="num" w:pos="2160"/>
        </w:tabs>
        <w:ind w:left="2160" w:hanging="360"/>
      </w:pPr>
      <w:rPr>
        <w:rFonts w:ascii="Symbol" w:hAnsi="Symbol" w:hint="default"/>
      </w:rPr>
    </w:lvl>
    <w:lvl w:ilvl="3" w:tplc="F83E129A" w:tentative="1">
      <w:start w:val="1"/>
      <w:numFmt w:val="bullet"/>
      <w:lvlText w:val=""/>
      <w:lvlJc w:val="left"/>
      <w:pPr>
        <w:tabs>
          <w:tab w:val="num" w:pos="2880"/>
        </w:tabs>
        <w:ind w:left="2880" w:hanging="360"/>
      </w:pPr>
      <w:rPr>
        <w:rFonts w:ascii="Symbol" w:hAnsi="Symbol" w:hint="default"/>
      </w:rPr>
    </w:lvl>
    <w:lvl w:ilvl="4" w:tplc="002E4D18" w:tentative="1">
      <w:start w:val="1"/>
      <w:numFmt w:val="bullet"/>
      <w:lvlText w:val=""/>
      <w:lvlJc w:val="left"/>
      <w:pPr>
        <w:tabs>
          <w:tab w:val="num" w:pos="3600"/>
        </w:tabs>
        <w:ind w:left="3600" w:hanging="360"/>
      </w:pPr>
      <w:rPr>
        <w:rFonts w:ascii="Symbol" w:hAnsi="Symbol" w:hint="default"/>
      </w:rPr>
    </w:lvl>
    <w:lvl w:ilvl="5" w:tplc="07D02974" w:tentative="1">
      <w:start w:val="1"/>
      <w:numFmt w:val="bullet"/>
      <w:lvlText w:val=""/>
      <w:lvlJc w:val="left"/>
      <w:pPr>
        <w:tabs>
          <w:tab w:val="num" w:pos="4320"/>
        </w:tabs>
        <w:ind w:left="4320" w:hanging="360"/>
      </w:pPr>
      <w:rPr>
        <w:rFonts w:ascii="Symbol" w:hAnsi="Symbol" w:hint="default"/>
      </w:rPr>
    </w:lvl>
    <w:lvl w:ilvl="6" w:tplc="C3E49260" w:tentative="1">
      <w:start w:val="1"/>
      <w:numFmt w:val="bullet"/>
      <w:lvlText w:val=""/>
      <w:lvlJc w:val="left"/>
      <w:pPr>
        <w:tabs>
          <w:tab w:val="num" w:pos="5040"/>
        </w:tabs>
        <w:ind w:left="5040" w:hanging="360"/>
      </w:pPr>
      <w:rPr>
        <w:rFonts w:ascii="Symbol" w:hAnsi="Symbol" w:hint="default"/>
      </w:rPr>
    </w:lvl>
    <w:lvl w:ilvl="7" w:tplc="D5083E28" w:tentative="1">
      <w:start w:val="1"/>
      <w:numFmt w:val="bullet"/>
      <w:lvlText w:val=""/>
      <w:lvlJc w:val="left"/>
      <w:pPr>
        <w:tabs>
          <w:tab w:val="num" w:pos="5760"/>
        </w:tabs>
        <w:ind w:left="5760" w:hanging="360"/>
      </w:pPr>
      <w:rPr>
        <w:rFonts w:ascii="Symbol" w:hAnsi="Symbol" w:hint="default"/>
      </w:rPr>
    </w:lvl>
    <w:lvl w:ilvl="8" w:tplc="E4AC172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AE7BDA"/>
    <w:multiLevelType w:val="hybridMultilevel"/>
    <w:tmpl w:val="7B723E76"/>
    <w:lvl w:ilvl="0" w:tplc="A204DAE6">
      <w:start w:val="1"/>
      <w:numFmt w:val="bullet"/>
      <w:lvlText w:val="•"/>
      <w:lvlJc w:val="left"/>
      <w:pPr>
        <w:tabs>
          <w:tab w:val="num" w:pos="720"/>
        </w:tabs>
        <w:ind w:left="720" w:hanging="360"/>
      </w:pPr>
      <w:rPr>
        <w:rFonts w:ascii="Arial" w:hAnsi="Arial" w:hint="default"/>
      </w:rPr>
    </w:lvl>
    <w:lvl w:ilvl="1" w:tplc="2D822EC6" w:tentative="1">
      <w:start w:val="1"/>
      <w:numFmt w:val="bullet"/>
      <w:lvlText w:val="•"/>
      <w:lvlJc w:val="left"/>
      <w:pPr>
        <w:tabs>
          <w:tab w:val="num" w:pos="1440"/>
        </w:tabs>
        <w:ind w:left="1440" w:hanging="360"/>
      </w:pPr>
      <w:rPr>
        <w:rFonts w:ascii="Arial" w:hAnsi="Arial" w:hint="default"/>
      </w:rPr>
    </w:lvl>
    <w:lvl w:ilvl="2" w:tplc="DB2A9D16" w:tentative="1">
      <w:start w:val="1"/>
      <w:numFmt w:val="bullet"/>
      <w:lvlText w:val="•"/>
      <w:lvlJc w:val="left"/>
      <w:pPr>
        <w:tabs>
          <w:tab w:val="num" w:pos="2160"/>
        </w:tabs>
        <w:ind w:left="2160" w:hanging="360"/>
      </w:pPr>
      <w:rPr>
        <w:rFonts w:ascii="Arial" w:hAnsi="Arial" w:hint="default"/>
      </w:rPr>
    </w:lvl>
    <w:lvl w:ilvl="3" w:tplc="DF0A3518" w:tentative="1">
      <w:start w:val="1"/>
      <w:numFmt w:val="bullet"/>
      <w:lvlText w:val="•"/>
      <w:lvlJc w:val="left"/>
      <w:pPr>
        <w:tabs>
          <w:tab w:val="num" w:pos="2880"/>
        </w:tabs>
        <w:ind w:left="2880" w:hanging="360"/>
      </w:pPr>
      <w:rPr>
        <w:rFonts w:ascii="Arial" w:hAnsi="Arial" w:hint="default"/>
      </w:rPr>
    </w:lvl>
    <w:lvl w:ilvl="4" w:tplc="4906B8E0" w:tentative="1">
      <w:start w:val="1"/>
      <w:numFmt w:val="bullet"/>
      <w:lvlText w:val="•"/>
      <w:lvlJc w:val="left"/>
      <w:pPr>
        <w:tabs>
          <w:tab w:val="num" w:pos="3600"/>
        </w:tabs>
        <w:ind w:left="3600" w:hanging="360"/>
      </w:pPr>
      <w:rPr>
        <w:rFonts w:ascii="Arial" w:hAnsi="Arial" w:hint="default"/>
      </w:rPr>
    </w:lvl>
    <w:lvl w:ilvl="5" w:tplc="E03E68CA" w:tentative="1">
      <w:start w:val="1"/>
      <w:numFmt w:val="bullet"/>
      <w:lvlText w:val="•"/>
      <w:lvlJc w:val="left"/>
      <w:pPr>
        <w:tabs>
          <w:tab w:val="num" w:pos="4320"/>
        </w:tabs>
        <w:ind w:left="4320" w:hanging="360"/>
      </w:pPr>
      <w:rPr>
        <w:rFonts w:ascii="Arial" w:hAnsi="Arial" w:hint="default"/>
      </w:rPr>
    </w:lvl>
    <w:lvl w:ilvl="6" w:tplc="A71A09A2" w:tentative="1">
      <w:start w:val="1"/>
      <w:numFmt w:val="bullet"/>
      <w:lvlText w:val="•"/>
      <w:lvlJc w:val="left"/>
      <w:pPr>
        <w:tabs>
          <w:tab w:val="num" w:pos="5040"/>
        </w:tabs>
        <w:ind w:left="5040" w:hanging="360"/>
      </w:pPr>
      <w:rPr>
        <w:rFonts w:ascii="Arial" w:hAnsi="Arial" w:hint="default"/>
      </w:rPr>
    </w:lvl>
    <w:lvl w:ilvl="7" w:tplc="09DEE5F8" w:tentative="1">
      <w:start w:val="1"/>
      <w:numFmt w:val="bullet"/>
      <w:lvlText w:val="•"/>
      <w:lvlJc w:val="left"/>
      <w:pPr>
        <w:tabs>
          <w:tab w:val="num" w:pos="5760"/>
        </w:tabs>
        <w:ind w:left="5760" w:hanging="360"/>
      </w:pPr>
      <w:rPr>
        <w:rFonts w:ascii="Arial" w:hAnsi="Arial" w:hint="default"/>
      </w:rPr>
    </w:lvl>
    <w:lvl w:ilvl="8" w:tplc="14DA48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9554D0"/>
    <w:multiLevelType w:val="hybridMultilevel"/>
    <w:tmpl w:val="EC644F50"/>
    <w:lvl w:ilvl="0" w:tplc="4656C160">
      <w:start w:val="1"/>
      <w:numFmt w:val="bullet"/>
      <w:lvlText w:val="•"/>
      <w:lvlJc w:val="left"/>
      <w:pPr>
        <w:tabs>
          <w:tab w:val="num" w:pos="720"/>
        </w:tabs>
        <w:ind w:left="720" w:hanging="360"/>
      </w:pPr>
      <w:rPr>
        <w:rFonts w:ascii="Arial" w:hAnsi="Arial" w:hint="default"/>
      </w:rPr>
    </w:lvl>
    <w:lvl w:ilvl="1" w:tplc="F3BADBAA" w:tentative="1">
      <w:start w:val="1"/>
      <w:numFmt w:val="bullet"/>
      <w:lvlText w:val="•"/>
      <w:lvlJc w:val="left"/>
      <w:pPr>
        <w:tabs>
          <w:tab w:val="num" w:pos="1440"/>
        </w:tabs>
        <w:ind w:left="1440" w:hanging="360"/>
      </w:pPr>
      <w:rPr>
        <w:rFonts w:ascii="Arial" w:hAnsi="Arial" w:hint="default"/>
      </w:rPr>
    </w:lvl>
    <w:lvl w:ilvl="2" w:tplc="C44408BC" w:tentative="1">
      <w:start w:val="1"/>
      <w:numFmt w:val="bullet"/>
      <w:lvlText w:val="•"/>
      <w:lvlJc w:val="left"/>
      <w:pPr>
        <w:tabs>
          <w:tab w:val="num" w:pos="2160"/>
        </w:tabs>
        <w:ind w:left="2160" w:hanging="360"/>
      </w:pPr>
      <w:rPr>
        <w:rFonts w:ascii="Arial" w:hAnsi="Arial" w:hint="default"/>
      </w:rPr>
    </w:lvl>
    <w:lvl w:ilvl="3" w:tplc="4DCA9F2C" w:tentative="1">
      <w:start w:val="1"/>
      <w:numFmt w:val="bullet"/>
      <w:lvlText w:val="•"/>
      <w:lvlJc w:val="left"/>
      <w:pPr>
        <w:tabs>
          <w:tab w:val="num" w:pos="2880"/>
        </w:tabs>
        <w:ind w:left="2880" w:hanging="360"/>
      </w:pPr>
      <w:rPr>
        <w:rFonts w:ascii="Arial" w:hAnsi="Arial" w:hint="default"/>
      </w:rPr>
    </w:lvl>
    <w:lvl w:ilvl="4" w:tplc="C67278BC" w:tentative="1">
      <w:start w:val="1"/>
      <w:numFmt w:val="bullet"/>
      <w:lvlText w:val="•"/>
      <w:lvlJc w:val="left"/>
      <w:pPr>
        <w:tabs>
          <w:tab w:val="num" w:pos="3600"/>
        </w:tabs>
        <w:ind w:left="3600" w:hanging="360"/>
      </w:pPr>
      <w:rPr>
        <w:rFonts w:ascii="Arial" w:hAnsi="Arial" w:hint="default"/>
      </w:rPr>
    </w:lvl>
    <w:lvl w:ilvl="5" w:tplc="221C0C56" w:tentative="1">
      <w:start w:val="1"/>
      <w:numFmt w:val="bullet"/>
      <w:lvlText w:val="•"/>
      <w:lvlJc w:val="left"/>
      <w:pPr>
        <w:tabs>
          <w:tab w:val="num" w:pos="4320"/>
        </w:tabs>
        <w:ind w:left="4320" w:hanging="360"/>
      </w:pPr>
      <w:rPr>
        <w:rFonts w:ascii="Arial" w:hAnsi="Arial" w:hint="default"/>
      </w:rPr>
    </w:lvl>
    <w:lvl w:ilvl="6" w:tplc="8F3C8E10" w:tentative="1">
      <w:start w:val="1"/>
      <w:numFmt w:val="bullet"/>
      <w:lvlText w:val="•"/>
      <w:lvlJc w:val="left"/>
      <w:pPr>
        <w:tabs>
          <w:tab w:val="num" w:pos="5040"/>
        </w:tabs>
        <w:ind w:left="5040" w:hanging="360"/>
      </w:pPr>
      <w:rPr>
        <w:rFonts w:ascii="Arial" w:hAnsi="Arial" w:hint="default"/>
      </w:rPr>
    </w:lvl>
    <w:lvl w:ilvl="7" w:tplc="690A2F7A" w:tentative="1">
      <w:start w:val="1"/>
      <w:numFmt w:val="bullet"/>
      <w:lvlText w:val="•"/>
      <w:lvlJc w:val="left"/>
      <w:pPr>
        <w:tabs>
          <w:tab w:val="num" w:pos="5760"/>
        </w:tabs>
        <w:ind w:left="5760" w:hanging="360"/>
      </w:pPr>
      <w:rPr>
        <w:rFonts w:ascii="Arial" w:hAnsi="Arial" w:hint="default"/>
      </w:rPr>
    </w:lvl>
    <w:lvl w:ilvl="8" w:tplc="A16C12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696FB5"/>
    <w:multiLevelType w:val="hybridMultilevel"/>
    <w:tmpl w:val="8C8A207E"/>
    <w:lvl w:ilvl="0" w:tplc="FFA280A2">
      <w:start w:val="1"/>
      <w:numFmt w:val="bullet"/>
      <w:lvlText w:val=""/>
      <w:lvlJc w:val="left"/>
      <w:pPr>
        <w:tabs>
          <w:tab w:val="num" w:pos="720"/>
        </w:tabs>
        <w:ind w:left="720" w:hanging="360"/>
      </w:pPr>
      <w:rPr>
        <w:rFonts w:ascii="Symbol" w:hAnsi="Symbol" w:hint="default"/>
      </w:rPr>
    </w:lvl>
    <w:lvl w:ilvl="1" w:tplc="4D32DC84">
      <w:numFmt w:val="bullet"/>
      <w:lvlText w:val="o"/>
      <w:lvlJc w:val="left"/>
      <w:pPr>
        <w:tabs>
          <w:tab w:val="num" w:pos="1440"/>
        </w:tabs>
        <w:ind w:left="1440" w:hanging="360"/>
      </w:pPr>
      <w:rPr>
        <w:rFonts w:ascii="Courier New" w:hAnsi="Courier New" w:hint="default"/>
      </w:rPr>
    </w:lvl>
    <w:lvl w:ilvl="2" w:tplc="51C67BE8">
      <w:numFmt w:val="bullet"/>
      <w:lvlText w:val=""/>
      <w:lvlJc w:val="left"/>
      <w:pPr>
        <w:tabs>
          <w:tab w:val="num" w:pos="2160"/>
        </w:tabs>
        <w:ind w:left="2160" w:hanging="360"/>
      </w:pPr>
      <w:rPr>
        <w:rFonts w:ascii="Wingdings" w:hAnsi="Wingdings" w:hint="default"/>
      </w:rPr>
    </w:lvl>
    <w:lvl w:ilvl="3" w:tplc="D2CA2A4E" w:tentative="1">
      <w:start w:val="1"/>
      <w:numFmt w:val="bullet"/>
      <w:lvlText w:val=""/>
      <w:lvlJc w:val="left"/>
      <w:pPr>
        <w:tabs>
          <w:tab w:val="num" w:pos="2880"/>
        </w:tabs>
        <w:ind w:left="2880" w:hanging="360"/>
      </w:pPr>
      <w:rPr>
        <w:rFonts w:ascii="Symbol" w:hAnsi="Symbol" w:hint="default"/>
      </w:rPr>
    </w:lvl>
    <w:lvl w:ilvl="4" w:tplc="70E8D1BC" w:tentative="1">
      <w:start w:val="1"/>
      <w:numFmt w:val="bullet"/>
      <w:lvlText w:val=""/>
      <w:lvlJc w:val="left"/>
      <w:pPr>
        <w:tabs>
          <w:tab w:val="num" w:pos="3600"/>
        </w:tabs>
        <w:ind w:left="3600" w:hanging="360"/>
      </w:pPr>
      <w:rPr>
        <w:rFonts w:ascii="Symbol" w:hAnsi="Symbol" w:hint="default"/>
      </w:rPr>
    </w:lvl>
    <w:lvl w:ilvl="5" w:tplc="C400D59A" w:tentative="1">
      <w:start w:val="1"/>
      <w:numFmt w:val="bullet"/>
      <w:lvlText w:val=""/>
      <w:lvlJc w:val="left"/>
      <w:pPr>
        <w:tabs>
          <w:tab w:val="num" w:pos="4320"/>
        </w:tabs>
        <w:ind w:left="4320" w:hanging="360"/>
      </w:pPr>
      <w:rPr>
        <w:rFonts w:ascii="Symbol" w:hAnsi="Symbol" w:hint="default"/>
      </w:rPr>
    </w:lvl>
    <w:lvl w:ilvl="6" w:tplc="24FC1B04" w:tentative="1">
      <w:start w:val="1"/>
      <w:numFmt w:val="bullet"/>
      <w:lvlText w:val=""/>
      <w:lvlJc w:val="left"/>
      <w:pPr>
        <w:tabs>
          <w:tab w:val="num" w:pos="5040"/>
        </w:tabs>
        <w:ind w:left="5040" w:hanging="360"/>
      </w:pPr>
      <w:rPr>
        <w:rFonts w:ascii="Symbol" w:hAnsi="Symbol" w:hint="default"/>
      </w:rPr>
    </w:lvl>
    <w:lvl w:ilvl="7" w:tplc="CCCC28D6" w:tentative="1">
      <w:start w:val="1"/>
      <w:numFmt w:val="bullet"/>
      <w:lvlText w:val=""/>
      <w:lvlJc w:val="left"/>
      <w:pPr>
        <w:tabs>
          <w:tab w:val="num" w:pos="5760"/>
        </w:tabs>
        <w:ind w:left="5760" w:hanging="360"/>
      </w:pPr>
      <w:rPr>
        <w:rFonts w:ascii="Symbol" w:hAnsi="Symbol" w:hint="default"/>
      </w:rPr>
    </w:lvl>
    <w:lvl w:ilvl="8" w:tplc="1EB0C4A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FB3129F"/>
    <w:multiLevelType w:val="hybridMultilevel"/>
    <w:tmpl w:val="1F7888C2"/>
    <w:lvl w:ilvl="0" w:tplc="1214075E">
      <w:start w:val="1"/>
      <w:numFmt w:val="bullet"/>
      <w:lvlText w:val="•"/>
      <w:lvlJc w:val="left"/>
      <w:pPr>
        <w:tabs>
          <w:tab w:val="num" w:pos="720"/>
        </w:tabs>
        <w:ind w:left="720" w:hanging="360"/>
      </w:pPr>
      <w:rPr>
        <w:rFonts w:ascii="Arial" w:hAnsi="Arial" w:hint="default"/>
      </w:rPr>
    </w:lvl>
    <w:lvl w:ilvl="1" w:tplc="031A5742" w:tentative="1">
      <w:start w:val="1"/>
      <w:numFmt w:val="bullet"/>
      <w:lvlText w:val="•"/>
      <w:lvlJc w:val="left"/>
      <w:pPr>
        <w:tabs>
          <w:tab w:val="num" w:pos="1440"/>
        </w:tabs>
        <w:ind w:left="1440" w:hanging="360"/>
      </w:pPr>
      <w:rPr>
        <w:rFonts w:ascii="Arial" w:hAnsi="Arial" w:hint="default"/>
      </w:rPr>
    </w:lvl>
    <w:lvl w:ilvl="2" w:tplc="DD5E1242" w:tentative="1">
      <w:start w:val="1"/>
      <w:numFmt w:val="bullet"/>
      <w:lvlText w:val="•"/>
      <w:lvlJc w:val="left"/>
      <w:pPr>
        <w:tabs>
          <w:tab w:val="num" w:pos="2160"/>
        </w:tabs>
        <w:ind w:left="2160" w:hanging="360"/>
      </w:pPr>
      <w:rPr>
        <w:rFonts w:ascii="Arial" w:hAnsi="Arial" w:hint="default"/>
      </w:rPr>
    </w:lvl>
    <w:lvl w:ilvl="3" w:tplc="C1D25022" w:tentative="1">
      <w:start w:val="1"/>
      <w:numFmt w:val="bullet"/>
      <w:lvlText w:val="•"/>
      <w:lvlJc w:val="left"/>
      <w:pPr>
        <w:tabs>
          <w:tab w:val="num" w:pos="2880"/>
        </w:tabs>
        <w:ind w:left="2880" w:hanging="360"/>
      </w:pPr>
      <w:rPr>
        <w:rFonts w:ascii="Arial" w:hAnsi="Arial" w:hint="default"/>
      </w:rPr>
    </w:lvl>
    <w:lvl w:ilvl="4" w:tplc="85C66A06" w:tentative="1">
      <w:start w:val="1"/>
      <w:numFmt w:val="bullet"/>
      <w:lvlText w:val="•"/>
      <w:lvlJc w:val="left"/>
      <w:pPr>
        <w:tabs>
          <w:tab w:val="num" w:pos="3600"/>
        </w:tabs>
        <w:ind w:left="3600" w:hanging="360"/>
      </w:pPr>
      <w:rPr>
        <w:rFonts w:ascii="Arial" w:hAnsi="Arial" w:hint="default"/>
      </w:rPr>
    </w:lvl>
    <w:lvl w:ilvl="5" w:tplc="E67CE5BA" w:tentative="1">
      <w:start w:val="1"/>
      <w:numFmt w:val="bullet"/>
      <w:lvlText w:val="•"/>
      <w:lvlJc w:val="left"/>
      <w:pPr>
        <w:tabs>
          <w:tab w:val="num" w:pos="4320"/>
        </w:tabs>
        <w:ind w:left="4320" w:hanging="360"/>
      </w:pPr>
      <w:rPr>
        <w:rFonts w:ascii="Arial" w:hAnsi="Arial" w:hint="default"/>
      </w:rPr>
    </w:lvl>
    <w:lvl w:ilvl="6" w:tplc="975AE330" w:tentative="1">
      <w:start w:val="1"/>
      <w:numFmt w:val="bullet"/>
      <w:lvlText w:val="•"/>
      <w:lvlJc w:val="left"/>
      <w:pPr>
        <w:tabs>
          <w:tab w:val="num" w:pos="5040"/>
        </w:tabs>
        <w:ind w:left="5040" w:hanging="360"/>
      </w:pPr>
      <w:rPr>
        <w:rFonts w:ascii="Arial" w:hAnsi="Arial" w:hint="default"/>
      </w:rPr>
    </w:lvl>
    <w:lvl w:ilvl="7" w:tplc="453A2BE0" w:tentative="1">
      <w:start w:val="1"/>
      <w:numFmt w:val="bullet"/>
      <w:lvlText w:val="•"/>
      <w:lvlJc w:val="left"/>
      <w:pPr>
        <w:tabs>
          <w:tab w:val="num" w:pos="5760"/>
        </w:tabs>
        <w:ind w:left="5760" w:hanging="360"/>
      </w:pPr>
      <w:rPr>
        <w:rFonts w:ascii="Arial" w:hAnsi="Arial" w:hint="default"/>
      </w:rPr>
    </w:lvl>
    <w:lvl w:ilvl="8" w:tplc="BA5018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1F5483"/>
    <w:multiLevelType w:val="hybridMultilevel"/>
    <w:tmpl w:val="CA8045E8"/>
    <w:lvl w:ilvl="0" w:tplc="5F7471C4">
      <w:start w:val="1"/>
      <w:numFmt w:val="bullet"/>
      <w:lvlText w:val="•"/>
      <w:lvlJc w:val="left"/>
      <w:pPr>
        <w:tabs>
          <w:tab w:val="num" w:pos="720"/>
        </w:tabs>
        <w:ind w:left="720" w:hanging="360"/>
      </w:pPr>
      <w:rPr>
        <w:rFonts w:ascii="Arial" w:hAnsi="Arial" w:hint="default"/>
      </w:rPr>
    </w:lvl>
    <w:lvl w:ilvl="1" w:tplc="0A522B78" w:tentative="1">
      <w:start w:val="1"/>
      <w:numFmt w:val="bullet"/>
      <w:lvlText w:val="•"/>
      <w:lvlJc w:val="left"/>
      <w:pPr>
        <w:tabs>
          <w:tab w:val="num" w:pos="1440"/>
        </w:tabs>
        <w:ind w:left="1440" w:hanging="360"/>
      </w:pPr>
      <w:rPr>
        <w:rFonts w:ascii="Arial" w:hAnsi="Arial" w:hint="default"/>
      </w:rPr>
    </w:lvl>
    <w:lvl w:ilvl="2" w:tplc="ED20ACB6" w:tentative="1">
      <w:start w:val="1"/>
      <w:numFmt w:val="bullet"/>
      <w:lvlText w:val="•"/>
      <w:lvlJc w:val="left"/>
      <w:pPr>
        <w:tabs>
          <w:tab w:val="num" w:pos="2160"/>
        </w:tabs>
        <w:ind w:left="2160" w:hanging="360"/>
      </w:pPr>
      <w:rPr>
        <w:rFonts w:ascii="Arial" w:hAnsi="Arial" w:hint="default"/>
      </w:rPr>
    </w:lvl>
    <w:lvl w:ilvl="3" w:tplc="494C4C08" w:tentative="1">
      <w:start w:val="1"/>
      <w:numFmt w:val="bullet"/>
      <w:lvlText w:val="•"/>
      <w:lvlJc w:val="left"/>
      <w:pPr>
        <w:tabs>
          <w:tab w:val="num" w:pos="2880"/>
        </w:tabs>
        <w:ind w:left="2880" w:hanging="360"/>
      </w:pPr>
      <w:rPr>
        <w:rFonts w:ascii="Arial" w:hAnsi="Arial" w:hint="default"/>
      </w:rPr>
    </w:lvl>
    <w:lvl w:ilvl="4" w:tplc="289AE07C" w:tentative="1">
      <w:start w:val="1"/>
      <w:numFmt w:val="bullet"/>
      <w:lvlText w:val="•"/>
      <w:lvlJc w:val="left"/>
      <w:pPr>
        <w:tabs>
          <w:tab w:val="num" w:pos="3600"/>
        </w:tabs>
        <w:ind w:left="3600" w:hanging="360"/>
      </w:pPr>
      <w:rPr>
        <w:rFonts w:ascii="Arial" w:hAnsi="Arial" w:hint="default"/>
      </w:rPr>
    </w:lvl>
    <w:lvl w:ilvl="5" w:tplc="A9FC97D0" w:tentative="1">
      <w:start w:val="1"/>
      <w:numFmt w:val="bullet"/>
      <w:lvlText w:val="•"/>
      <w:lvlJc w:val="left"/>
      <w:pPr>
        <w:tabs>
          <w:tab w:val="num" w:pos="4320"/>
        </w:tabs>
        <w:ind w:left="4320" w:hanging="360"/>
      </w:pPr>
      <w:rPr>
        <w:rFonts w:ascii="Arial" w:hAnsi="Arial" w:hint="default"/>
      </w:rPr>
    </w:lvl>
    <w:lvl w:ilvl="6" w:tplc="B30C5D3C" w:tentative="1">
      <w:start w:val="1"/>
      <w:numFmt w:val="bullet"/>
      <w:lvlText w:val="•"/>
      <w:lvlJc w:val="left"/>
      <w:pPr>
        <w:tabs>
          <w:tab w:val="num" w:pos="5040"/>
        </w:tabs>
        <w:ind w:left="5040" w:hanging="360"/>
      </w:pPr>
      <w:rPr>
        <w:rFonts w:ascii="Arial" w:hAnsi="Arial" w:hint="default"/>
      </w:rPr>
    </w:lvl>
    <w:lvl w:ilvl="7" w:tplc="2AA44424" w:tentative="1">
      <w:start w:val="1"/>
      <w:numFmt w:val="bullet"/>
      <w:lvlText w:val="•"/>
      <w:lvlJc w:val="left"/>
      <w:pPr>
        <w:tabs>
          <w:tab w:val="num" w:pos="5760"/>
        </w:tabs>
        <w:ind w:left="5760" w:hanging="360"/>
      </w:pPr>
      <w:rPr>
        <w:rFonts w:ascii="Arial" w:hAnsi="Arial" w:hint="default"/>
      </w:rPr>
    </w:lvl>
    <w:lvl w:ilvl="8" w:tplc="B03A43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BD64D2"/>
    <w:multiLevelType w:val="hybridMultilevel"/>
    <w:tmpl w:val="1D7222E8"/>
    <w:lvl w:ilvl="0" w:tplc="8D1E4A06">
      <w:start w:val="1"/>
      <w:numFmt w:val="bullet"/>
      <w:lvlText w:val=""/>
      <w:lvlJc w:val="left"/>
      <w:pPr>
        <w:tabs>
          <w:tab w:val="num" w:pos="720"/>
        </w:tabs>
        <w:ind w:left="720" w:hanging="360"/>
      </w:pPr>
      <w:rPr>
        <w:rFonts w:ascii="Symbol" w:hAnsi="Symbol" w:hint="default"/>
      </w:rPr>
    </w:lvl>
    <w:lvl w:ilvl="1" w:tplc="23DAC018">
      <w:numFmt w:val="bullet"/>
      <w:lvlText w:val="o"/>
      <w:lvlJc w:val="left"/>
      <w:pPr>
        <w:tabs>
          <w:tab w:val="num" w:pos="1440"/>
        </w:tabs>
        <w:ind w:left="1440" w:hanging="360"/>
      </w:pPr>
      <w:rPr>
        <w:rFonts w:ascii="Courier New" w:hAnsi="Courier New" w:hint="default"/>
      </w:rPr>
    </w:lvl>
    <w:lvl w:ilvl="2" w:tplc="F118B67E" w:tentative="1">
      <w:start w:val="1"/>
      <w:numFmt w:val="bullet"/>
      <w:lvlText w:val=""/>
      <w:lvlJc w:val="left"/>
      <w:pPr>
        <w:tabs>
          <w:tab w:val="num" w:pos="2160"/>
        </w:tabs>
        <w:ind w:left="2160" w:hanging="360"/>
      </w:pPr>
      <w:rPr>
        <w:rFonts w:ascii="Symbol" w:hAnsi="Symbol" w:hint="default"/>
      </w:rPr>
    </w:lvl>
    <w:lvl w:ilvl="3" w:tplc="7B26DC30" w:tentative="1">
      <w:start w:val="1"/>
      <w:numFmt w:val="bullet"/>
      <w:lvlText w:val=""/>
      <w:lvlJc w:val="left"/>
      <w:pPr>
        <w:tabs>
          <w:tab w:val="num" w:pos="2880"/>
        </w:tabs>
        <w:ind w:left="2880" w:hanging="360"/>
      </w:pPr>
      <w:rPr>
        <w:rFonts w:ascii="Symbol" w:hAnsi="Symbol" w:hint="default"/>
      </w:rPr>
    </w:lvl>
    <w:lvl w:ilvl="4" w:tplc="98E03CF8" w:tentative="1">
      <w:start w:val="1"/>
      <w:numFmt w:val="bullet"/>
      <w:lvlText w:val=""/>
      <w:lvlJc w:val="left"/>
      <w:pPr>
        <w:tabs>
          <w:tab w:val="num" w:pos="3600"/>
        </w:tabs>
        <w:ind w:left="3600" w:hanging="360"/>
      </w:pPr>
      <w:rPr>
        <w:rFonts w:ascii="Symbol" w:hAnsi="Symbol" w:hint="default"/>
      </w:rPr>
    </w:lvl>
    <w:lvl w:ilvl="5" w:tplc="7A8CD2D4" w:tentative="1">
      <w:start w:val="1"/>
      <w:numFmt w:val="bullet"/>
      <w:lvlText w:val=""/>
      <w:lvlJc w:val="left"/>
      <w:pPr>
        <w:tabs>
          <w:tab w:val="num" w:pos="4320"/>
        </w:tabs>
        <w:ind w:left="4320" w:hanging="360"/>
      </w:pPr>
      <w:rPr>
        <w:rFonts w:ascii="Symbol" w:hAnsi="Symbol" w:hint="default"/>
      </w:rPr>
    </w:lvl>
    <w:lvl w:ilvl="6" w:tplc="8CC6297E" w:tentative="1">
      <w:start w:val="1"/>
      <w:numFmt w:val="bullet"/>
      <w:lvlText w:val=""/>
      <w:lvlJc w:val="left"/>
      <w:pPr>
        <w:tabs>
          <w:tab w:val="num" w:pos="5040"/>
        </w:tabs>
        <w:ind w:left="5040" w:hanging="360"/>
      </w:pPr>
      <w:rPr>
        <w:rFonts w:ascii="Symbol" w:hAnsi="Symbol" w:hint="default"/>
      </w:rPr>
    </w:lvl>
    <w:lvl w:ilvl="7" w:tplc="0F66FC2A" w:tentative="1">
      <w:start w:val="1"/>
      <w:numFmt w:val="bullet"/>
      <w:lvlText w:val=""/>
      <w:lvlJc w:val="left"/>
      <w:pPr>
        <w:tabs>
          <w:tab w:val="num" w:pos="5760"/>
        </w:tabs>
        <w:ind w:left="5760" w:hanging="360"/>
      </w:pPr>
      <w:rPr>
        <w:rFonts w:ascii="Symbol" w:hAnsi="Symbol" w:hint="default"/>
      </w:rPr>
    </w:lvl>
    <w:lvl w:ilvl="8" w:tplc="8E10A27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9F7035F"/>
    <w:multiLevelType w:val="hybridMultilevel"/>
    <w:tmpl w:val="F16EA704"/>
    <w:lvl w:ilvl="0" w:tplc="CA246EA6">
      <w:start w:val="1"/>
      <w:numFmt w:val="bullet"/>
      <w:lvlText w:val="•"/>
      <w:lvlJc w:val="left"/>
      <w:pPr>
        <w:tabs>
          <w:tab w:val="num" w:pos="720"/>
        </w:tabs>
        <w:ind w:left="720" w:hanging="360"/>
      </w:pPr>
      <w:rPr>
        <w:rFonts w:ascii="Arial" w:hAnsi="Arial" w:hint="default"/>
      </w:rPr>
    </w:lvl>
    <w:lvl w:ilvl="1" w:tplc="3A20685E" w:tentative="1">
      <w:start w:val="1"/>
      <w:numFmt w:val="bullet"/>
      <w:lvlText w:val="•"/>
      <w:lvlJc w:val="left"/>
      <w:pPr>
        <w:tabs>
          <w:tab w:val="num" w:pos="1440"/>
        </w:tabs>
        <w:ind w:left="1440" w:hanging="360"/>
      </w:pPr>
      <w:rPr>
        <w:rFonts w:ascii="Arial" w:hAnsi="Arial" w:hint="default"/>
      </w:rPr>
    </w:lvl>
    <w:lvl w:ilvl="2" w:tplc="6F185C32" w:tentative="1">
      <w:start w:val="1"/>
      <w:numFmt w:val="bullet"/>
      <w:lvlText w:val="•"/>
      <w:lvlJc w:val="left"/>
      <w:pPr>
        <w:tabs>
          <w:tab w:val="num" w:pos="2160"/>
        </w:tabs>
        <w:ind w:left="2160" w:hanging="360"/>
      </w:pPr>
      <w:rPr>
        <w:rFonts w:ascii="Arial" w:hAnsi="Arial" w:hint="default"/>
      </w:rPr>
    </w:lvl>
    <w:lvl w:ilvl="3" w:tplc="7A7C8282" w:tentative="1">
      <w:start w:val="1"/>
      <w:numFmt w:val="bullet"/>
      <w:lvlText w:val="•"/>
      <w:lvlJc w:val="left"/>
      <w:pPr>
        <w:tabs>
          <w:tab w:val="num" w:pos="2880"/>
        </w:tabs>
        <w:ind w:left="2880" w:hanging="360"/>
      </w:pPr>
      <w:rPr>
        <w:rFonts w:ascii="Arial" w:hAnsi="Arial" w:hint="default"/>
      </w:rPr>
    </w:lvl>
    <w:lvl w:ilvl="4" w:tplc="3B048236" w:tentative="1">
      <w:start w:val="1"/>
      <w:numFmt w:val="bullet"/>
      <w:lvlText w:val="•"/>
      <w:lvlJc w:val="left"/>
      <w:pPr>
        <w:tabs>
          <w:tab w:val="num" w:pos="3600"/>
        </w:tabs>
        <w:ind w:left="3600" w:hanging="360"/>
      </w:pPr>
      <w:rPr>
        <w:rFonts w:ascii="Arial" w:hAnsi="Arial" w:hint="default"/>
      </w:rPr>
    </w:lvl>
    <w:lvl w:ilvl="5" w:tplc="E2E62CB6" w:tentative="1">
      <w:start w:val="1"/>
      <w:numFmt w:val="bullet"/>
      <w:lvlText w:val="•"/>
      <w:lvlJc w:val="left"/>
      <w:pPr>
        <w:tabs>
          <w:tab w:val="num" w:pos="4320"/>
        </w:tabs>
        <w:ind w:left="4320" w:hanging="360"/>
      </w:pPr>
      <w:rPr>
        <w:rFonts w:ascii="Arial" w:hAnsi="Arial" w:hint="default"/>
      </w:rPr>
    </w:lvl>
    <w:lvl w:ilvl="6" w:tplc="8B42EA72" w:tentative="1">
      <w:start w:val="1"/>
      <w:numFmt w:val="bullet"/>
      <w:lvlText w:val="•"/>
      <w:lvlJc w:val="left"/>
      <w:pPr>
        <w:tabs>
          <w:tab w:val="num" w:pos="5040"/>
        </w:tabs>
        <w:ind w:left="5040" w:hanging="360"/>
      </w:pPr>
      <w:rPr>
        <w:rFonts w:ascii="Arial" w:hAnsi="Arial" w:hint="default"/>
      </w:rPr>
    </w:lvl>
    <w:lvl w:ilvl="7" w:tplc="9CACDF80" w:tentative="1">
      <w:start w:val="1"/>
      <w:numFmt w:val="bullet"/>
      <w:lvlText w:val="•"/>
      <w:lvlJc w:val="left"/>
      <w:pPr>
        <w:tabs>
          <w:tab w:val="num" w:pos="5760"/>
        </w:tabs>
        <w:ind w:left="5760" w:hanging="360"/>
      </w:pPr>
      <w:rPr>
        <w:rFonts w:ascii="Arial" w:hAnsi="Arial" w:hint="default"/>
      </w:rPr>
    </w:lvl>
    <w:lvl w:ilvl="8" w:tplc="F5009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3E677D"/>
    <w:multiLevelType w:val="hybridMultilevel"/>
    <w:tmpl w:val="0820143A"/>
    <w:lvl w:ilvl="0" w:tplc="5FD85BBA">
      <w:start w:val="1"/>
      <w:numFmt w:val="bullet"/>
      <w:lvlText w:val=""/>
      <w:lvlJc w:val="left"/>
      <w:pPr>
        <w:tabs>
          <w:tab w:val="num" w:pos="720"/>
        </w:tabs>
        <w:ind w:left="720" w:hanging="360"/>
      </w:pPr>
      <w:rPr>
        <w:rFonts w:ascii="Symbol" w:hAnsi="Symbol" w:hint="default"/>
      </w:rPr>
    </w:lvl>
    <w:lvl w:ilvl="1" w:tplc="44D4F68E">
      <w:numFmt w:val="bullet"/>
      <w:lvlText w:val="o"/>
      <w:lvlJc w:val="left"/>
      <w:pPr>
        <w:tabs>
          <w:tab w:val="num" w:pos="1440"/>
        </w:tabs>
        <w:ind w:left="1440" w:hanging="360"/>
      </w:pPr>
      <w:rPr>
        <w:rFonts w:ascii="Courier New" w:hAnsi="Courier New" w:hint="default"/>
      </w:rPr>
    </w:lvl>
    <w:lvl w:ilvl="2" w:tplc="534AB10E" w:tentative="1">
      <w:start w:val="1"/>
      <w:numFmt w:val="bullet"/>
      <w:lvlText w:val=""/>
      <w:lvlJc w:val="left"/>
      <w:pPr>
        <w:tabs>
          <w:tab w:val="num" w:pos="2160"/>
        </w:tabs>
        <w:ind w:left="2160" w:hanging="360"/>
      </w:pPr>
      <w:rPr>
        <w:rFonts w:ascii="Symbol" w:hAnsi="Symbol" w:hint="default"/>
      </w:rPr>
    </w:lvl>
    <w:lvl w:ilvl="3" w:tplc="0D7E1A6A" w:tentative="1">
      <w:start w:val="1"/>
      <w:numFmt w:val="bullet"/>
      <w:lvlText w:val=""/>
      <w:lvlJc w:val="left"/>
      <w:pPr>
        <w:tabs>
          <w:tab w:val="num" w:pos="2880"/>
        </w:tabs>
        <w:ind w:left="2880" w:hanging="360"/>
      </w:pPr>
      <w:rPr>
        <w:rFonts w:ascii="Symbol" w:hAnsi="Symbol" w:hint="default"/>
      </w:rPr>
    </w:lvl>
    <w:lvl w:ilvl="4" w:tplc="AEEE503E" w:tentative="1">
      <w:start w:val="1"/>
      <w:numFmt w:val="bullet"/>
      <w:lvlText w:val=""/>
      <w:lvlJc w:val="left"/>
      <w:pPr>
        <w:tabs>
          <w:tab w:val="num" w:pos="3600"/>
        </w:tabs>
        <w:ind w:left="3600" w:hanging="360"/>
      </w:pPr>
      <w:rPr>
        <w:rFonts w:ascii="Symbol" w:hAnsi="Symbol" w:hint="default"/>
      </w:rPr>
    </w:lvl>
    <w:lvl w:ilvl="5" w:tplc="B9E63BB8" w:tentative="1">
      <w:start w:val="1"/>
      <w:numFmt w:val="bullet"/>
      <w:lvlText w:val=""/>
      <w:lvlJc w:val="left"/>
      <w:pPr>
        <w:tabs>
          <w:tab w:val="num" w:pos="4320"/>
        </w:tabs>
        <w:ind w:left="4320" w:hanging="360"/>
      </w:pPr>
      <w:rPr>
        <w:rFonts w:ascii="Symbol" w:hAnsi="Symbol" w:hint="default"/>
      </w:rPr>
    </w:lvl>
    <w:lvl w:ilvl="6" w:tplc="4F0AB532" w:tentative="1">
      <w:start w:val="1"/>
      <w:numFmt w:val="bullet"/>
      <w:lvlText w:val=""/>
      <w:lvlJc w:val="left"/>
      <w:pPr>
        <w:tabs>
          <w:tab w:val="num" w:pos="5040"/>
        </w:tabs>
        <w:ind w:left="5040" w:hanging="360"/>
      </w:pPr>
      <w:rPr>
        <w:rFonts w:ascii="Symbol" w:hAnsi="Symbol" w:hint="default"/>
      </w:rPr>
    </w:lvl>
    <w:lvl w:ilvl="7" w:tplc="ACEEACB0" w:tentative="1">
      <w:start w:val="1"/>
      <w:numFmt w:val="bullet"/>
      <w:lvlText w:val=""/>
      <w:lvlJc w:val="left"/>
      <w:pPr>
        <w:tabs>
          <w:tab w:val="num" w:pos="5760"/>
        </w:tabs>
        <w:ind w:left="5760" w:hanging="360"/>
      </w:pPr>
      <w:rPr>
        <w:rFonts w:ascii="Symbol" w:hAnsi="Symbol" w:hint="default"/>
      </w:rPr>
    </w:lvl>
    <w:lvl w:ilvl="8" w:tplc="492EB7E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58C4939"/>
    <w:multiLevelType w:val="hybridMultilevel"/>
    <w:tmpl w:val="B6AEE070"/>
    <w:lvl w:ilvl="0" w:tplc="CCD0FEA6">
      <w:start w:val="1"/>
      <w:numFmt w:val="bullet"/>
      <w:lvlText w:val=""/>
      <w:lvlJc w:val="left"/>
      <w:pPr>
        <w:tabs>
          <w:tab w:val="num" w:pos="720"/>
        </w:tabs>
        <w:ind w:left="720" w:hanging="360"/>
      </w:pPr>
      <w:rPr>
        <w:rFonts w:ascii="Symbol" w:hAnsi="Symbol" w:hint="default"/>
      </w:rPr>
    </w:lvl>
    <w:lvl w:ilvl="1" w:tplc="AA9ED8F4">
      <w:numFmt w:val="bullet"/>
      <w:lvlText w:val="o"/>
      <w:lvlJc w:val="left"/>
      <w:pPr>
        <w:tabs>
          <w:tab w:val="num" w:pos="1440"/>
        </w:tabs>
        <w:ind w:left="1440" w:hanging="360"/>
      </w:pPr>
      <w:rPr>
        <w:rFonts w:ascii="Courier New" w:hAnsi="Courier New" w:hint="default"/>
      </w:rPr>
    </w:lvl>
    <w:lvl w:ilvl="2" w:tplc="9656CFE4" w:tentative="1">
      <w:start w:val="1"/>
      <w:numFmt w:val="bullet"/>
      <w:lvlText w:val=""/>
      <w:lvlJc w:val="left"/>
      <w:pPr>
        <w:tabs>
          <w:tab w:val="num" w:pos="2160"/>
        </w:tabs>
        <w:ind w:left="2160" w:hanging="360"/>
      </w:pPr>
      <w:rPr>
        <w:rFonts w:ascii="Symbol" w:hAnsi="Symbol" w:hint="default"/>
      </w:rPr>
    </w:lvl>
    <w:lvl w:ilvl="3" w:tplc="0F347A90" w:tentative="1">
      <w:start w:val="1"/>
      <w:numFmt w:val="bullet"/>
      <w:lvlText w:val=""/>
      <w:lvlJc w:val="left"/>
      <w:pPr>
        <w:tabs>
          <w:tab w:val="num" w:pos="2880"/>
        </w:tabs>
        <w:ind w:left="2880" w:hanging="360"/>
      </w:pPr>
      <w:rPr>
        <w:rFonts w:ascii="Symbol" w:hAnsi="Symbol" w:hint="default"/>
      </w:rPr>
    </w:lvl>
    <w:lvl w:ilvl="4" w:tplc="4B347964" w:tentative="1">
      <w:start w:val="1"/>
      <w:numFmt w:val="bullet"/>
      <w:lvlText w:val=""/>
      <w:lvlJc w:val="left"/>
      <w:pPr>
        <w:tabs>
          <w:tab w:val="num" w:pos="3600"/>
        </w:tabs>
        <w:ind w:left="3600" w:hanging="360"/>
      </w:pPr>
      <w:rPr>
        <w:rFonts w:ascii="Symbol" w:hAnsi="Symbol" w:hint="default"/>
      </w:rPr>
    </w:lvl>
    <w:lvl w:ilvl="5" w:tplc="5DF28FA4" w:tentative="1">
      <w:start w:val="1"/>
      <w:numFmt w:val="bullet"/>
      <w:lvlText w:val=""/>
      <w:lvlJc w:val="left"/>
      <w:pPr>
        <w:tabs>
          <w:tab w:val="num" w:pos="4320"/>
        </w:tabs>
        <w:ind w:left="4320" w:hanging="360"/>
      </w:pPr>
      <w:rPr>
        <w:rFonts w:ascii="Symbol" w:hAnsi="Symbol" w:hint="default"/>
      </w:rPr>
    </w:lvl>
    <w:lvl w:ilvl="6" w:tplc="0AD61378" w:tentative="1">
      <w:start w:val="1"/>
      <w:numFmt w:val="bullet"/>
      <w:lvlText w:val=""/>
      <w:lvlJc w:val="left"/>
      <w:pPr>
        <w:tabs>
          <w:tab w:val="num" w:pos="5040"/>
        </w:tabs>
        <w:ind w:left="5040" w:hanging="360"/>
      </w:pPr>
      <w:rPr>
        <w:rFonts w:ascii="Symbol" w:hAnsi="Symbol" w:hint="default"/>
      </w:rPr>
    </w:lvl>
    <w:lvl w:ilvl="7" w:tplc="4DF6245E" w:tentative="1">
      <w:start w:val="1"/>
      <w:numFmt w:val="bullet"/>
      <w:lvlText w:val=""/>
      <w:lvlJc w:val="left"/>
      <w:pPr>
        <w:tabs>
          <w:tab w:val="num" w:pos="5760"/>
        </w:tabs>
        <w:ind w:left="5760" w:hanging="360"/>
      </w:pPr>
      <w:rPr>
        <w:rFonts w:ascii="Symbol" w:hAnsi="Symbol" w:hint="default"/>
      </w:rPr>
    </w:lvl>
    <w:lvl w:ilvl="8" w:tplc="A28A0E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4" w15:restartNumberingAfterBreak="0">
    <w:nsid w:val="6B0E3BFB"/>
    <w:multiLevelType w:val="hybridMultilevel"/>
    <w:tmpl w:val="A8B48070"/>
    <w:lvl w:ilvl="0" w:tplc="DCD680DC">
      <w:start w:val="1"/>
      <w:numFmt w:val="bullet"/>
      <w:lvlText w:val=""/>
      <w:lvlJc w:val="left"/>
      <w:pPr>
        <w:tabs>
          <w:tab w:val="num" w:pos="720"/>
        </w:tabs>
        <w:ind w:left="720" w:hanging="360"/>
      </w:pPr>
      <w:rPr>
        <w:rFonts w:ascii="Symbol" w:hAnsi="Symbol" w:hint="default"/>
      </w:rPr>
    </w:lvl>
    <w:lvl w:ilvl="1" w:tplc="DBF28336">
      <w:numFmt w:val="bullet"/>
      <w:lvlText w:val="o"/>
      <w:lvlJc w:val="left"/>
      <w:pPr>
        <w:tabs>
          <w:tab w:val="num" w:pos="1440"/>
        </w:tabs>
        <w:ind w:left="1440" w:hanging="360"/>
      </w:pPr>
      <w:rPr>
        <w:rFonts w:ascii="Courier New" w:hAnsi="Courier New" w:hint="default"/>
      </w:rPr>
    </w:lvl>
    <w:lvl w:ilvl="2" w:tplc="54FEEA98" w:tentative="1">
      <w:start w:val="1"/>
      <w:numFmt w:val="bullet"/>
      <w:lvlText w:val=""/>
      <w:lvlJc w:val="left"/>
      <w:pPr>
        <w:tabs>
          <w:tab w:val="num" w:pos="2160"/>
        </w:tabs>
        <w:ind w:left="2160" w:hanging="360"/>
      </w:pPr>
      <w:rPr>
        <w:rFonts w:ascii="Symbol" w:hAnsi="Symbol" w:hint="default"/>
      </w:rPr>
    </w:lvl>
    <w:lvl w:ilvl="3" w:tplc="546C2826" w:tentative="1">
      <w:start w:val="1"/>
      <w:numFmt w:val="bullet"/>
      <w:lvlText w:val=""/>
      <w:lvlJc w:val="left"/>
      <w:pPr>
        <w:tabs>
          <w:tab w:val="num" w:pos="2880"/>
        </w:tabs>
        <w:ind w:left="2880" w:hanging="360"/>
      </w:pPr>
      <w:rPr>
        <w:rFonts w:ascii="Symbol" w:hAnsi="Symbol" w:hint="default"/>
      </w:rPr>
    </w:lvl>
    <w:lvl w:ilvl="4" w:tplc="7DF47FDE" w:tentative="1">
      <w:start w:val="1"/>
      <w:numFmt w:val="bullet"/>
      <w:lvlText w:val=""/>
      <w:lvlJc w:val="left"/>
      <w:pPr>
        <w:tabs>
          <w:tab w:val="num" w:pos="3600"/>
        </w:tabs>
        <w:ind w:left="3600" w:hanging="360"/>
      </w:pPr>
      <w:rPr>
        <w:rFonts w:ascii="Symbol" w:hAnsi="Symbol" w:hint="default"/>
      </w:rPr>
    </w:lvl>
    <w:lvl w:ilvl="5" w:tplc="DEA063CC" w:tentative="1">
      <w:start w:val="1"/>
      <w:numFmt w:val="bullet"/>
      <w:lvlText w:val=""/>
      <w:lvlJc w:val="left"/>
      <w:pPr>
        <w:tabs>
          <w:tab w:val="num" w:pos="4320"/>
        </w:tabs>
        <w:ind w:left="4320" w:hanging="360"/>
      </w:pPr>
      <w:rPr>
        <w:rFonts w:ascii="Symbol" w:hAnsi="Symbol" w:hint="default"/>
      </w:rPr>
    </w:lvl>
    <w:lvl w:ilvl="6" w:tplc="03565C08" w:tentative="1">
      <w:start w:val="1"/>
      <w:numFmt w:val="bullet"/>
      <w:lvlText w:val=""/>
      <w:lvlJc w:val="left"/>
      <w:pPr>
        <w:tabs>
          <w:tab w:val="num" w:pos="5040"/>
        </w:tabs>
        <w:ind w:left="5040" w:hanging="360"/>
      </w:pPr>
      <w:rPr>
        <w:rFonts w:ascii="Symbol" w:hAnsi="Symbol" w:hint="default"/>
      </w:rPr>
    </w:lvl>
    <w:lvl w:ilvl="7" w:tplc="0AC6D1B4" w:tentative="1">
      <w:start w:val="1"/>
      <w:numFmt w:val="bullet"/>
      <w:lvlText w:val=""/>
      <w:lvlJc w:val="left"/>
      <w:pPr>
        <w:tabs>
          <w:tab w:val="num" w:pos="5760"/>
        </w:tabs>
        <w:ind w:left="5760" w:hanging="360"/>
      </w:pPr>
      <w:rPr>
        <w:rFonts w:ascii="Symbol" w:hAnsi="Symbol" w:hint="default"/>
      </w:rPr>
    </w:lvl>
    <w:lvl w:ilvl="8" w:tplc="7526910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D047702"/>
    <w:multiLevelType w:val="hybridMultilevel"/>
    <w:tmpl w:val="B1E6623E"/>
    <w:lvl w:ilvl="0" w:tplc="75222438">
      <w:start w:val="1"/>
      <w:numFmt w:val="bullet"/>
      <w:lvlText w:val=""/>
      <w:lvlJc w:val="left"/>
      <w:pPr>
        <w:tabs>
          <w:tab w:val="num" w:pos="720"/>
        </w:tabs>
        <w:ind w:left="720" w:hanging="360"/>
      </w:pPr>
      <w:rPr>
        <w:rFonts w:ascii="Symbol" w:hAnsi="Symbol" w:hint="default"/>
      </w:rPr>
    </w:lvl>
    <w:lvl w:ilvl="1" w:tplc="BBE27724">
      <w:numFmt w:val="bullet"/>
      <w:lvlText w:val="o"/>
      <w:lvlJc w:val="left"/>
      <w:pPr>
        <w:tabs>
          <w:tab w:val="num" w:pos="1440"/>
        </w:tabs>
        <w:ind w:left="1440" w:hanging="360"/>
      </w:pPr>
      <w:rPr>
        <w:rFonts w:ascii="Courier New" w:hAnsi="Courier New" w:hint="default"/>
      </w:rPr>
    </w:lvl>
    <w:lvl w:ilvl="2" w:tplc="2FC4E7BE" w:tentative="1">
      <w:start w:val="1"/>
      <w:numFmt w:val="bullet"/>
      <w:lvlText w:val=""/>
      <w:lvlJc w:val="left"/>
      <w:pPr>
        <w:tabs>
          <w:tab w:val="num" w:pos="2160"/>
        </w:tabs>
        <w:ind w:left="2160" w:hanging="360"/>
      </w:pPr>
      <w:rPr>
        <w:rFonts w:ascii="Symbol" w:hAnsi="Symbol" w:hint="default"/>
      </w:rPr>
    </w:lvl>
    <w:lvl w:ilvl="3" w:tplc="25EEA8B2" w:tentative="1">
      <w:start w:val="1"/>
      <w:numFmt w:val="bullet"/>
      <w:lvlText w:val=""/>
      <w:lvlJc w:val="left"/>
      <w:pPr>
        <w:tabs>
          <w:tab w:val="num" w:pos="2880"/>
        </w:tabs>
        <w:ind w:left="2880" w:hanging="360"/>
      </w:pPr>
      <w:rPr>
        <w:rFonts w:ascii="Symbol" w:hAnsi="Symbol" w:hint="default"/>
      </w:rPr>
    </w:lvl>
    <w:lvl w:ilvl="4" w:tplc="51AEF186" w:tentative="1">
      <w:start w:val="1"/>
      <w:numFmt w:val="bullet"/>
      <w:lvlText w:val=""/>
      <w:lvlJc w:val="left"/>
      <w:pPr>
        <w:tabs>
          <w:tab w:val="num" w:pos="3600"/>
        </w:tabs>
        <w:ind w:left="3600" w:hanging="360"/>
      </w:pPr>
      <w:rPr>
        <w:rFonts w:ascii="Symbol" w:hAnsi="Symbol" w:hint="default"/>
      </w:rPr>
    </w:lvl>
    <w:lvl w:ilvl="5" w:tplc="67328462" w:tentative="1">
      <w:start w:val="1"/>
      <w:numFmt w:val="bullet"/>
      <w:lvlText w:val=""/>
      <w:lvlJc w:val="left"/>
      <w:pPr>
        <w:tabs>
          <w:tab w:val="num" w:pos="4320"/>
        </w:tabs>
        <w:ind w:left="4320" w:hanging="360"/>
      </w:pPr>
      <w:rPr>
        <w:rFonts w:ascii="Symbol" w:hAnsi="Symbol" w:hint="default"/>
      </w:rPr>
    </w:lvl>
    <w:lvl w:ilvl="6" w:tplc="2F66E8A8" w:tentative="1">
      <w:start w:val="1"/>
      <w:numFmt w:val="bullet"/>
      <w:lvlText w:val=""/>
      <w:lvlJc w:val="left"/>
      <w:pPr>
        <w:tabs>
          <w:tab w:val="num" w:pos="5040"/>
        </w:tabs>
        <w:ind w:left="5040" w:hanging="360"/>
      </w:pPr>
      <w:rPr>
        <w:rFonts w:ascii="Symbol" w:hAnsi="Symbol" w:hint="default"/>
      </w:rPr>
    </w:lvl>
    <w:lvl w:ilvl="7" w:tplc="39003414" w:tentative="1">
      <w:start w:val="1"/>
      <w:numFmt w:val="bullet"/>
      <w:lvlText w:val=""/>
      <w:lvlJc w:val="left"/>
      <w:pPr>
        <w:tabs>
          <w:tab w:val="num" w:pos="5760"/>
        </w:tabs>
        <w:ind w:left="5760" w:hanging="360"/>
      </w:pPr>
      <w:rPr>
        <w:rFonts w:ascii="Symbol" w:hAnsi="Symbol" w:hint="default"/>
      </w:rPr>
    </w:lvl>
    <w:lvl w:ilvl="8" w:tplc="65DE6E7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59544B"/>
    <w:multiLevelType w:val="hybridMultilevel"/>
    <w:tmpl w:val="1F9E3378"/>
    <w:lvl w:ilvl="0" w:tplc="0EAE9146">
      <w:start w:val="1"/>
      <w:numFmt w:val="bullet"/>
      <w:lvlText w:val="•"/>
      <w:lvlJc w:val="left"/>
      <w:pPr>
        <w:tabs>
          <w:tab w:val="num" w:pos="720"/>
        </w:tabs>
        <w:ind w:left="720" w:hanging="360"/>
      </w:pPr>
      <w:rPr>
        <w:rFonts w:ascii="Arial" w:hAnsi="Arial" w:hint="default"/>
      </w:rPr>
    </w:lvl>
    <w:lvl w:ilvl="1" w:tplc="CE924EC0" w:tentative="1">
      <w:start w:val="1"/>
      <w:numFmt w:val="bullet"/>
      <w:lvlText w:val="•"/>
      <w:lvlJc w:val="left"/>
      <w:pPr>
        <w:tabs>
          <w:tab w:val="num" w:pos="1440"/>
        </w:tabs>
        <w:ind w:left="1440" w:hanging="360"/>
      </w:pPr>
      <w:rPr>
        <w:rFonts w:ascii="Arial" w:hAnsi="Arial" w:hint="default"/>
      </w:rPr>
    </w:lvl>
    <w:lvl w:ilvl="2" w:tplc="8D26860C" w:tentative="1">
      <w:start w:val="1"/>
      <w:numFmt w:val="bullet"/>
      <w:lvlText w:val="•"/>
      <w:lvlJc w:val="left"/>
      <w:pPr>
        <w:tabs>
          <w:tab w:val="num" w:pos="2160"/>
        </w:tabs>
        <w:ind w:left="2160" w:hanging="360"/>
      </w:pPr>
      <w:rPr>
        <w:rFonts w:ascii="Arial" w:hAnsi="Arial" w:hint="default"/>
      </w:rPr>
    </w:lvl>
    <w:lvl w:ilvl="3" w:tplc="EC88E558" w:tentative="1">
      <w:start w:val="1"/>
      <w:numFmt w:val="bullet"/>
      <w:lvlText w:val="•"/>
      <w:lvlJc w:val="left"/>
      <w:pPr>
        <w:tabs>
          <w:tab w:val="num" w:pos="2880"/>
        </w:tabs>
        <w:ind w:left="2880" w:hanging="360"/>
      </w:pPr>
      <w:rPr>
        <w:rFonts w:ascii="Arial" w:hAnsi="Arial" w:hint="default"/>
      </w:rPr>
    </w:lvl>
    <w:lvl w:ilvl="4" w:tplc="15F83922" w:tentative="1">
      <w:start w:val="1"/>
      <w:numFmt w:val="bullet"/>
      <w:lvlText w:val="•"/>
      <w:lvlJc w:val="left"/>
      <w:pPr>
        <w:tabs>
          <w:tab w:val="num" w:pos="3600"/>
        </w:tabs>
        <w:ind w:left="3600" w:hanging="360"/>
      </w:pPr>
      <w:rPr>
        <w:rFonts w:ascii="Arial" w:hAnsi="Arial" w:hint="default"/>
      </w:rPr>
    </w:lvl>
    <w:lvl w:ilvl="5" w:tplc="5126B3EA" w:tentative="1">
      <w:start w:val="1"/>
      <w:numFmt w:val="bullet"/>
      <w:lvlText w:val="•"/>
      <w:lvlJc w:val="left"/>
      <w:pPr>
        <w:tabs>
          <w:tab w:val="num" w:pos="4320"/>
        </w:tabs>
        <w:ind w:left="4320" w:hanging="360"/>
      </w:pPr>
      <w:rPr>
        <w:rFonts w:ascii="Arial" w:hAnsi="Arial" w:hint="default"/>
      </w:rPr>
    </w:lvl>
    <w:lvl w:ilvl="6" w:tplc="C7187E7A" w:tentative="1">
      <w:start w:val="1"/>
      <w:numFmt w:val="bullet"/>
      <w:lvlText w:val="•"/>
      <w:lvlJc w:val="left"/>
      <w:pPr>
        <w:tabs>
          <w:tab w:val="num" w:pos="5040"/>
        </w:tabs>
        <w:ind w:left="5040" w:hanging="360"/>
      </w:pPr>
      <w:rPr>
        <w:rFonts w:ascii="Arial" w:hAnsi="Arial" w:hint="default"/>
      </w:rPr>
    </w:lvl>
    <w:lvl w:ilvl="7" w:tplc="B46C3268" w:tentative="1">
      <w:start w:val="1"/>
      <w:numFmt w:val="bullet"/>
      <w:lvlText w:val="•"/>
      <w:lvlJc w:val="left"/>
      <w:pPr>
        <w:tabs>
          <w:tab w:val="num" w:pos="5760"/>
        </w:tabs>
        <w:ind w:left="5760" w:hanging="360"/>
      </w:pPr>
      <w:rPr>
        <w:rFonts w:ascii="Arial" w:hAnsi="Arial" w:hint="default"/>
      </w:rPr>
    </w:lvl>
    <w:lvl w:ilvl="8" w:tplc="430210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922D29"/>
    <w:multiLevelType w:val="hybridMultilevel"/>
    <w:tmpl w:val="97C62348"/>
    <w:lvl w:ilvl="0" w:tplc="0C3CDC92">
      <w:start w:val="1"/>
      <w:numFmt w:val="bullet"/>
      <w:lvlText w:val="•"/>
      <w:lvlJc w:val="left"/>
      <w:pPr>
        <w:tabs>
          <w:tab w:val="num" w:pos="720"/>
        </w:tabs>
        <w:ind w:left="720" w:hanging="360"/>
      </w:pPr>
      <w:rPr>
        <w:rFonts w:ascii="Arial" w:hAnsi="Arial" w:hint="default"/>
      </w:rPr>
    </w:lvl>
    <w:lvl w:ilvl="1" w:tplc="75361BB8" w:tentative="1">
      <w:start w:val="1"/>
      <w:numFmt w:val="bullet"/>
      <w:lvlText w:val="•"/>
      <w:lvlJc w:val="left"/>
      <w:pPr>
        <w:tabs>
          <w:tab w:val="num" w:pos="1440"/>
        </w:tabs>
        <w:ind w:left="1440" w:hanging="360"/>
      </w:pPr>
      <w:rPr>
        <w:rFonts w:ascii="Arial" w:hAnsi="Arial" w:hint="default"/>
      </w:rPr>
    </w:lvl>
    <w:lvl w:ilvl="2" w:tplc="C7C2106C" w:tentative="1">
      <w:start w:val="1"/>
      <w:numFmt w:val="bullet"/>
      <w:lvlText w:val="•"/>
      <w:lvlJc w:val="left"/>
      <w:pPr>
        <w:tabs>
          <w:tab w:val="num" w:pos="2160"/>
        </w:tabs>
        <w:ind w:left="2160" w:hanging="360"/>
      </w:pPr>
      <w:rPr>
        <w:rFonts w:ascii="Arial" w:hAnsi="Arial" w:hint="default"/>
      </w:rPr>
    </w:lvl>
    <w:lvl w:ilvl="3" w:tplc="75A0FED0" w:tentative="1">
      <w:start w:val="1"/>
      <w:numFmt w:val="bullet"/>
      <w:lvlText w:val="•"/>
      <w:lvlJc w:val="left"/>
      <w:pPr>
        <w:tabs>
          <w:tab w:val="num" w:pos="2880"/>
        </w:tabs>
        <w:ind w:left="2880" w:hanging="360"/>
      </w:pPr>
      <w:rPr>
        <w:rFonts w:ascii="Arial" w:hAnsi="Arial" w:hint="default"/>
      </w:rPr>
    </w:lvl>
    <w:lvl w:ilvl="4" w:tplc="1CD096B8" w:tentative="1">
      <w:start w:val="1"/>
      <w:numFmt w:val="bullet"/>
      <w:lvlText w:val="•"/>
      <w:lvlJc w:val="left"/>
      <w:pPr>
        <w:tabs>
          <w:tab w:val="num" w:pos="3600"/>
        </w:tabs>
        <w:ind w:left="3600" w:hanging="360"/>
      </w:pPr>
      <w:rPr>
        <w:rFonts w:ascii="Arial" w:hAnsi="Arial" w:hint="default"/>
      </w:rPr>
    </w:lvl>
    <w:lvl w:ilvl="5" w:tplc="7F520F86" w:tentative="1">
      <w:start w:val="1"/>
      <w:numFmt w:val="bullet"/>
      <w:lvlText w:val="•"/>
      <w:lvlJc w:val="left"/>
      <w:pPr>
        <w:tabs>
          <w:tab w:val="num" w:pos="4320"/>
        </w:tabs>
        <w:ind w:left="4320" w:hanging="360"/>
      </w:pPr>
      <w:rPr>
        <w:rFonts w:ascii="Arial" w:hAnsi="Arial" w:hint="default"/>
      </w:rPr>
    </w:lvl>
    <w:lvl w:ilvl="6" w:tplc="E50C814C" w:tentative="1">
      <w:start w:val="1"/>
      <w:numFmt w:val="bullet"/>
      <w:lvlText w:val="•"/>
      <w:lvlJc w:val="left"/>
      <w:pPr>
        <w:tabs>
          <w:tab w:val="num" w:pos="5040"/>
        </w:tabs>
        <w:ind w:left="5040" w:hanging="360"/>
      </w:pPr>
      <w:rPr>
        <w:rFonts w:ascii="Arial" w:hAnsi="Arial" w:hint="default"/>
      </w:rPr>
    </w:lvl>
    <w:lvl w:ilvl="7" w:tplc="BA8E5C10" w:tentative="1">
      <w:start w:val="1"/>
      <w:numFmt w:val="bullet"/>
      <w:lvlText w:val="•"/>
      <w:lvlJc w:val="left"/>
      <w:pPr>
        <w:tabs>
          <w:tab w:val="num" w:pos="5760"/>
        </w:tabs>
        <w:ind w:left="5760" w:hanging="360"/>
      </w:pPr>
      <w:rPr>
        <w:rFonts w:ascii="Arial" w:hAnsi="Arial" w:hint="default"/>
      </w:rPr>
    </w:lvl>
    <w:lvl w:ilvl="8" w:tplc="493AB428" w:tentative="1">
      <w:start w:val="1"/>
      <w:numFmt w:val="bullet"/>
      <w:lvlText w:val="•"/>
      <w:lvlJc w:val="left"/>
      <w:pPr>
        <w:tabs>
          <w:tab w:val="num" w:pos="6480"/>
        </w:tabs>
        <w:ind w:left="6480" w:hanging="360"/>
      </w:pPr>
      <w:rPr>
        <w:rFonts w:ascii="Arial" w:hAnsi="Arial" w:hint="default"/>
      </w:rPr>
    </w:lvl>
  </w:abstractNum>
  <w:num w:numId="1" w16cid:durableId="1173834553">
    <w:abstractNumId w:val="13"/>
  </w:num>
  <w:num w:numId="2" w16cid:durableId="1922249590">
    <w:abstractNumId w:val="9"/>
  </w:num>
  <w:num w:numId="3" w16cid:durableId="626352864">
    <w:abstractNumId w:val="4"/>
  </w:num>
  <w:num w:numId="4" w16cid:durableId="1275685">
    <w:abstractNumId w:val="5"/>
  </w:num>
  <w:num w:numId="5" w16cid:durableId="479032828">
    <w:abstractNumId w:val="17"/>
  </w:num>
  <w:num w:numId="6" w16cid:durableId="297955845">
    <w:abstractNumId w:val="11"/>
  </w:num>
  <w:num w:numId="7" w16cid:durableId="1911887516">
    <w:abstractNumId w:val="7"/>
  </w:num>
  <w:num w:numId="8" w16cid:durableId="264701771">
    <w:abstractNumId w:val="15"/>
  </w:num>
  <w:num w:numId="9" w16cid:durableId="91752031">
    <w:abstractNumId w:val="3"/>
  </w:num>
  <w:num w:numId="10" w16cid:durableId="719744186">
    <w:abstractNumId w:val="12"/>
  </w:num>
  <w:num w:numId="11" w16cid:durableId="1536963353">
    <w:abstractNumId w:val="6"/>
  </w:num>
  <w:num w:numId="12" w16cid:durableId="2013755142">
    <w:abstractNumId w:val="14"/>
  </w:num>
  <w:num w:numId="13" w16cid:durableId="1934169646">
    <w:abstractNumId w:val="0"/>
  </w:num>
  <w:num w:numId="14" w16cid:durableId="215555761">
    <w:abstractNumId w:val="2"/>
  </w:num>
  <w:num w:numId="15" w16cid:durableId="1246723873">
    <w:abstractNumId w:val="16"/>
  </w:num>
  <w:num w:numId="16" w16cid:durableId="1844203801">
    <w:abstractNumId w:val="8"/>
  </w:num>
  <w:num w:numId="17" w16cid:durableId="1947688406">
    <w:abstractNumId w:val="10"/>
  </w:num>
  <w:num w:numId="18" w16cid:durableId="55836705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5A33"/>
    <w:rsid w:val="000065B7"/>
    <w:rsid w:val="00006E1A"/>
    <w:rsid w:val="0000700D"/>
    <w:rsid w:val="00007B81"/>
    <w:rsid w:val="00007BBF"/>
    <w:rsid w:val="00010515"/>
    <w:rsid w:val="000105A6"/>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474"/>
    <w:rsid w:val="00017770"/>
    <w:rsid w:val="00017B6F"/>
    <w:rsid w:val="00017D67"/>
    <w:rsid w:val="00017D88"/>
    <w:rsid w:val="000205A3"/>
    <w:rsid w:val="00020817"/>
    <w:rsid w:val="00020942"/>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0C7A"/>
    <w:rsid w:val="00040D08"/>
    <w:rsid w:val="000415A8"/>
    <w:rsid w:val="000429C8"/>
    <w:rsid w:val="00042F2B"/>
    <w:rsid w:val="00043549"/>
    <w:rsid w:val="000435C3"/>
    <w:rsid w:val="00043F0E"/>
    <w:rsid w:val="00044714"/>
    <w:rsid w:val="000454A9"/>
    <w:rsid w:val="00045A69"/>
    <w:rsid w:val="000460A2"/>
    <w:rsid w:val="00046D63"/>
    <w:rsid w:val="000474D4"/>
    <w:rsid w:val="00047923"/>
    <w:rsid w:val="00047C0A"/>
    <w:rsid w:val="000504CA"/>
    <w:rsid w:val="00050705"/>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0736"/>
    <w:rsid w:val="000612AF"/>
    <w:rsid w:val="00061307"/>
    <w:rsid w:val="0006136D"/>
    <w:rsid w:val="00061504"/>
    <w:rsid w:val="00061DFF"/>
    <w:rsid w:val="00063181"/>
    <w:rsid w:val="0006318E"/>
    <w:rsid w:val="000639E8"/>
    <w:rsid w:val="00063B54"/>
    <w:rsid w:val="00063C9D"/>
    <w:rsid w:val="00064C85"/>
    <w:rsid w:val="000651FF"/>
    <w:rsid w:val="000652BC"/>
    <w:rsid w:val="000656EA"/>
    <w:rsid w:val="00066026"/>
    <w:rsid w:val="00066DA5"/>
    <w:rsid w:val="00067513"/>
    <w:rsid w:val="000675AA"/>
    <w:rsid w:val="00070903"/>
    <w:rsid w:val="00070BA0"/>
    <w:rsid w:val="00070BD3"/>
    <w:rsid w:val="00071D30"/>
    <w:rsid w:val="00071E9F"/>
    <w:rsid w:val="000720C4"/>
    <w:rsid w:val="000725AC"/>
    <w:rsid w:val="0007280D"/>
    <w:rsid w:val="00072971"/>
    <w:rsid w:val="000729F8"/>
    <w:rsid w:val="00072D2F"/>
    <w:rsid w:val="00073124"/>
    <w:rsid w:val="0007327C"/>
    <w:rsid w:val="00073883"/>
    <w:rsid w:val="00073D81"/>
    <w:rsid w:val="00073ED8"/>
    <w:rsid w:val="00074F4A"/>
    <w:rsid w:val="000755EA"/>
    <w:rsid w:val="00075743"/>
    <w:rsid w:val="00075833"/>
    <w:rsid w:val="00075923"/>
    <w:rsid w:val="00075D84"/>
    <w:rsid w:val="00075E3B"/>
    <w:rsid w:val="00077082"/>
    <w:rsid w:val="000773E2"/>
    <w:rsid w:val="0007787B"/>
    <w:rsid w:val="00077BEA"/>
    <w:rsid w:val="00077EB3"/>
    <w:rsid w:val="00080475"/>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4A"/>
    <w:rsid w:val="000A14BB"/>
    <w:rsid w:val="000A167E"/>
    <w:rsid w:val="000A2AEC"/>
    <w:rsid w:val="000A3F1B"/>
    <w:rsid w:val="000A45EE"/>
    <w:rsid w:val="000A567D"/>
    <w:rsid w:val="000A5B62"/>
    <w:rsid w:val="000A5DC0"/>
    <w:rsid w:val="000A5FBF"/>
    <w:rsid w:val="000A643B"/>
    <w:rsid w:val="000A645B"/>
    <w:rsid w:val="000A645E"/>
    <w:rsid w:val="000A6855"/>
    <w:rsid w:val="000A68FB"/>
    <w:rsid w:val="000A7454"/>
    <w:rsid w:val="000A76A3"/>
    <w:rsid w:val="000B004F"/>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F34"/>
    <w:rsid w:val="000B6337"/>
    <w:rsid w:val="000B6473"/>
    <w:rsid w:val="000B690A"/>
    <w:rsid w:val="000B6CA0"/>
    <w:rsid w:val="000B6EBD"/>
    <w:rsid w:val="000B7355"/>
    <w:rsid w:val="000B73B1"/>
    <w:rsid w:val="000B76D8"/>
    <w:rsid w:val="000C00C9"/>
    <w:rsid w:val="000C0A9A"/>
    <w:rsid w:val="000C0C55"/>
    <w:rsid w:val="000C21BE"/>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3"/>
    <w:rsid w:val="000D2C1C"/>
    <w:rsid w:val="000D3010"/>
    <w:rsid w:val="000D3720"/>
    <w:rsid w:val="000D40F2"/>
    <w:rsid w:val="000D4519"/>
    <w:rsid w:val="000D4816"/>
    <w:rsid w:val="000D497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2D91"/>
    <w:rsid w:val="000E3E94"/>
    <w:rsid w:val="000E4512"/>
    <w:rsid w:val="000E579F"/>
    <w:rsid w:val="000E5849"/>
    <w:rsid w:val="000E5854"/>
    <w:rsid w:val="000E58CC"/>
    <w:rsid w:val="000E596C"/>
    <w:rsid w:val="000E5A12"/>
    <w:rsid w:val="000E5F34"/>
    <w:rsid w:val="000E5F99"/>
    <w:rsid w:val="000E6167"/>
    <w:rsid w:val="000E63A9"/>
    <w:rsid w:val="000E67D0"/>
    <w:rsid w:val="000E68D4"/>
    <w:rsid w:val="000E6AC5"/>
    <w:rsid w:val="000E6C6D"/>
    <w:rsid w:val="000E6D4B"/>
    <w:rsid w:val="000E701D"/>
    <w:rsid w:val="000E7763"/>
    <w:rsid w:val="000E7E69"/>
    <w:rsid w:val="000F00F9"/>
    <w:rsid w:val="000F07B0"/>
    <w:rsid w:val="000F0BF5"/>
    <w:rsid w:val="000F0D32"/>
    <w:rsid w:val="000F13AB"/>
    <w:rsid w:val="000F1726"/>
    <w:rsid w:val="000F19D5"/>
    <w:rsid w:val="000F1AC3"/>
    <w:rsid w:val="000F1AE8"/>
    <w:rsid w:val="000F2230"/>
    <w:rsid w:val="000F2FF6"/>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2EB"/>
    <w:rsid w:val="00101573"/>
    <w:rsid w:val="00101743"/>
    <w:rsid w:val="00102148"/>
    <w:rsid w:val="00102169"/>
    <w:rsid w:val="001025B8"/>
    <w:rsid w:val="00102784"/>
    <w:rsid w:val="001032B8"/>
    <w:rsid w:val="001033CE"/>
    <w:rsid w:val="0010430D"/>
    <w:rsid w:val="0010494F"/>
    <w:rsid w:val="00104A4E"/>
    <w:rsid w:val="001050F1"/>
    <w:rsid w:val="00105964"/>
    <w:rsid w:val="001060FC"/>
    <w:rsid w:val="0010618D"/>
    <w:rsid w:val="001064C0"/>
    <w:rsid w:val="00106E03"/>
    <w:rsid w:val="00106EE6"/>
    <w:rsid w:val="00107310"/>
    <w:rsid w:val="00107590"/>
    <w:rsid w:val="00107877"/>
    <w:rsid w:val="00107D8B"/>
    <w:rsid w:val="00107DF1"/>
    <w:rsid w:val="00111038"/>
    <w:rsid w:val="001120F9"/>
    <w:rsid w:val="00112446"/>
    <w:rsid w:val="001124B5"/>
    <w:rsid w:val="001125BF"/>
    <w:rsid w:val="0011270A"/>
    <w:rsid w:val="00112950"/>
    <w:rsid w:val="00112E26"/>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AE6"/>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121"/>
    <w:rsid w:val="001351DC"/>
    <w:rsid w:val="001351EB"/>
    <w:rsid w:val="0013551B"/>
    <w:rsid w:val="00135A8C"/>
    <w:rsid w:val="00135B2E"/>
    <w:rsid w:val="001365C3"/>
    <w:rsid w:val="001366E7"/>
    <w:rsid w:val="00136C6D"/>
    <w:rsid w:val="0013720E"/>
    <w:rsid w:val="00137D5D"/>
    <w:rsid w:val="001402AA"/>
    <w:rsid w:val="001405E2"/>
    <w:rsid w:val="001408E9"/>
    <w:rsid w:val="001409F1"/>
    <w:rsid w:val="00140F5A"/>
    <w:rsid w:val="00141342"/>
    <w:rsid w:val="00141D31"/>
    <w:rsid w:val="00142022"/>
    <w:rsid w:val="00142C59"/>
    <w:rsid w:val="00142CC9"/>
    <w:rsid w:val="00142F12"/>
    <w:rsid w:val="0014317A"/>
    <w:rsid w:val="00143288"/>
    <w:rsid w:val="00143395"/>
    <w:rsid w:val="00143513"/>
    <w:rsid w:val="00144234"/>
    <w:rsid w:val="00144636"/>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4B"/>
    <w:rsid w:val="00150BB0"/>
    <w:rsid w:val="00150C99"/>
    <w:rsid w:val="001512D7"/>
    <w:rsid w:val="00151542"/>
    <w:rsid w:val="001519D8"/>
    <w:rsid w:val="00151F79"/>
    <w:rsid w:val="001527BF"/>
    <w:rsid w:val="001529B2"/>
    <w:rsid w:val="001529B6"/>
    <w:rsid w:val="00152DC6"/>
    <w:rsid w:val="0015419D"/>
    <w:rsid w:val="00154AAF"/>
    <w:rsid w:val="00154CC5"/>
    <w:rsid w:val="0015508E"/>
    <w:rsid w:val="0015535C"/>
    <w:rsid w:val="0015537A"/>
    <w:rsid w:val="00155439"/>
    <w:rsid w:val="001559A5"/>
    <w:rsid w:val="001561AE"/>
    <w:rsid w:val="0015692C"/>
    <w:rsid w:val="00156BAC"/>
    <w:rsid w:val="00157012"/>
    <w:rsid w:val="0015713D"/>
    <w:rsid w:val="00157E80"/>
    <w:rsid w:val="001600A3"/>
    <w:rsid w:val="001604C2"/>
    <w:rsid w:val="00161C73"/>
    <w:rsid w:val="001626AB"/>
    <w:rsid w:val="001628FB"/>
    <w:rsid w:val="00162ADE"/>
    <w:rsid w:val="00162C2A"/>
    <w:rsid w:val="00162D44"/>
    <w:rsid w:val="00163375"/>
    <w:rsid w:val="001639B5"/>
    <w:rsid w:val="0016465E"/>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1ED5"/>
    <w:rsid w:val="001823D7"/>
    <w:rsid w:val="00182E6B"/>
    <w:rsid w:val="0018378E"/>
    <w:rsid w:val="00183885"/>
    <w:rsid w:val="00183928"/>
    <w:rsid w:val="00183976"/>
    <w:rsid w:val="00183EAD"/>
    <w:rsid w:val="0018438C"/>
    <w:rsid w:val="00184885"/>
    <w:rsid w:val="00184CC7"/>
    <w:rsid w:val="001854AA"/>
    <w:rsid w:val="0018567F"/>
    <w:rsid w:val="00186322"/>
    <w:rsid w:val="0018644C"/>
    <w:rsid w:val="001868E3"/>
    <w:rsid w:val="00186CBA"/>
    <w:rsid w:val="0019036D"/>
    <w:rsid w:val="001903EB"/>
    <w:rsid w:val="00190CAB"/>
    <w:rsid w:val="00190EC5"/>
    <w:rsid w:val="00190FFA"/>
    <w:rsid w:val="0019116E"/>
    <w:rsid w:val="0019163E"/>
    <w:rsid w:val="00191F14"/>
    <w:rsid w:val="00192167"/>
    <w:rsid w:val="00192217"/>
    <w:rsid w:val="00192788"/>
    <w:rsid w:val="001931ED"/>
    <w:rsid w:val="00194778"/>
    <w:rsid w:val="00194832"/>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4B8"/>
    <w:rsid w:val="001B25FF"/>
    <w:rsid w:val="001B3183"/>
    <w:rsid w:val="001B3A11"/>
    <w:rsid w:val="001B4152"/>
    <w:rsid w:val="001B47E9"/>
    <w:rsid w:val="001B4872"/>
    <w:rsid w:val="001B4D09"/>
    <w:rsid w:val="001B5913"/>
    <w:rsid w:val="001B59B3"/>
    <w:rsid w:val="001B6338"/>
    <w:rsid w:val="001B6931"/>
    <w:rsid w:val="001B6D32"/>
    <w:rsid w:val="001B6ED5"/>
    <w:rsid w:val="001B73CC"/>
    <w:rsid w:val="001B7A60"/>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59B"/>
    <w:rsid w:val="001C56CA"/>
    <w:rsid w:val="001C61A3"/>
    <w:rsid w:val="001C67B5"/>
    <w:rsid w:val="001C6C07"/>
    <w:rsid w:val="001C7A53"/>
    <w:rsid w:val="001C7FA6"/>
    <w:rsid w:val="001D019F"/>
    <w:rsid w:val="001D060A"/>
    <w:rsid w:val="001D0A69"/>
    <w:rsid w:val="001D0A9F"/>
    <w:rsid w:val="001D13B8"/>
    <w:rsid w:val="001D1768"/>
    <w:rsid w:val="001D18F3"/>
    <w:rsid w:val="001D1B4A"/>
    <w:rsid w:val="001D20E2"/>
    <w:rsid w:val="001D33F4"/>
    <w:rsid w:val="001D34FA"/>
    <w:rsid w:val="001D3AAA"/>
    <w:rsid w:val="001D3AB9"/>
    <w:rsid w:val="001D3D83"/>
    <w:rsid w:val="001D4399"/>
    <w:rsid w:val="001D43D4"/>
    <w:rsid w:val="001D43FC"/>
    <w:rsid w:val="001D5715"/>
    <w:rsid w:val="001D6552"/>
    <w:rsid w:val="001D6888"/>
    <w:rsid w:val="001D6BBD"/>
    <w:rsid w:val="001D77B8"/>
    <w:rsid w:val="001E0408"/>
    <w:rsid w:val="001E11AC"/>
    <w:rsid w:val="001E121F"/>
    <w:rsid w:val="001E1548"/>
    <w:rsid w:val="001E1C48"/>
    <w:rsid w:val="001E1E2E"/>
    <w:rsid w:val="001E2091"/>
    <w:rsid w:val="001E27D2"/>
    <w:rsid w:val="001E3175"/>
    <w:rsid w:val="001E4305"/>
    <w:rsid w:val="001E5436"/>
    <w:rsid w:val="001E5686"/>
    <w:rsid w:val="001E5FFE"/>
    <w:rsid w:val="001E6D53"/>
    <w:rsid w:val="001E7AD0"/>
    <w:rsid w:val="001F0951"/>
    <w:rsid w:val="001F0C5B"/>
    <w:rsid w:val="001F0E38"/>
    <w:rsid w:val="001F2832"/>
    <w:rsid w:val="001F2AE3"/>
    <w:rsid w:val="001F2CDD"/>
    <w:rsid w:val="001F2F1D"/>
    <w:rsid w:val="001F3003"/>
    <w:rsid w:val="001F3620"/>
    <w:rsid w:val="001F3816"/>
    <w:rsid w:val="001F3951"/>
    <w:rsid w:val="001F3A76"/>
    <w:rsid w:val="001F3C78"/>
    <w:rsid w:val="001F4184"/>
    <w:rsid w:val="001F41E2"/>
    <w:rsid w:val="001F4589"/>
    <w:rsid w:val="001F4FC7"/>
    <w:rsid w:val="001F72BD"/>
    <w:rsid w:val="001F76E9"/>
    <w:rsid w:val="001F7707"/>
    <w:rsid w:val="001F77D5"/>
    <w:rsid w:val="001F7A45"/>
    <w:rsid w:val="0020038F"/>
    <w:rsid w:val="002004BB"/>
    <w:rsid w:val="00200596"/>
    <w:rsid w:val="002005A3"/>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96A"/>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520"/>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079D"/>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723"/>
    <w:rsid w:val="00236A85"/>
    <w:rsid w:val="0023701E"/>
    <w:rsid w:val="00237CF2"/>
    <w:rsid w:val="002403EA"/>
    <w:rsid w:val="0024083E"/>
    <w:rsid w:val="00240895"/>
    <w:rsid w:val="002409AA"/>
    <w:rsid w:val="00240F55"/>
    <w:rsid w:val="002414AB"/>
    <w:rsid w:val="002414CF"/>
    <w:rsid w:val="00241773"/>
    <w:rsid w:val="002426ED"/>
    <w:rsid w:val="00242D15"/>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52E"/>
    <w:rsid w:val="002558E7"/>
    <w:rsid w:val="00255A7F"/>
    <w:rsid w:val="002560B8"/>
    <w:rsid w:val="00256253"/>
    <w:rsid w:val="00257357"/>
    <w:rsid w:val="00257544"/>
    <w:rsid w:val="002575A2"/>
    <w:rsid w:val="0025776E"/>
    <w:rsid w:val="002578A0"/>
    <w:rsid w:val="00257BF4"/>
    <w:rsid w:val="00257E64"/>
    <w:rsid w:val="00257E6E"/>
    <w:rsid w:val="0026064B"/>
    <w:rsid w:val="00260896"/>
    <w:rsid w:val="00260CD4"/>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4FF8"/>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8E1"/>
    <w:rsid w:val="00282BD0"/>
    <w:rsid w:val="00282C1D"/>
    <w:rsid w:val="00283E3F"/>
    <w:rsid w:val="002841BB"/>
    <w:rsid w:val="0028472E"/>
    <w:rsid w:val="00284859"/>
    <w:rsid w:val="00284DAD"/>
    <w:rsid w:val="0028530F"/>
    <w:rsid w:val="00285506"/>
    <w:rsid w:val="00285915"/>
    <w:rsid w:val="00285B20"/>
    <w:rsid w:val="00286271"/>
    <w:rsid w:val="00286BB0"/>
    <w:rsid w:val="00286D1D"/>
    <w:rsid w:val="00287492"/>
    <w:rsid w:val="0028753C"/>
    <w:rsid w:val="002875D4"/>
    <w:rsid w:val="00290C81"/>
    <w:rsid w:val="00290F6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7E1"/>
    <w:rsid w:val="002A2C5C"/>
    <w:rsid w:val="002A363C"/>
    <w:rsid w:val="002A3A92"/>
    <w:rsid w:val="002A4A34"/>
    <w:rsid w:val="002A4AEF"/>
    <w:rsid w:val="002A4C33"/>
    <w:rsid w:val="002A5317"/>
    <w:rsid w:val="002A5388"/>
    <w:rsid w:val="002A5700"/>
    <w:rsid w:val="002A5A78"/>
    <w:rsid w:val="002A6182"/>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062"/>
    <w:rsid w:val="002B4C52"/>
    <w:rsid w:val="002B4D03"/>
    <w:rsid w:val="002B4F88"/>
    <w:rsid w:val="002B538F"/>
    <w:rsid w:val="002B5C0E"/>
    <w:rsid w:val="002B5C7C"/>
    <w:rsid w:val="002B5D34"/>
    <w:rsid w:val="002B6F5B"/>
    <w:rsid w:val="002B76BD"/>
    <w:rsid w:val="002B78CF"/>
    <w:rsid w:val="002B79CF"/>
    <w:rsid w:val="002C0396"/>
    <w:rsid w:val="002C0DDC"/>
    <w:rsid w:val="002C1940"/>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871"/>
    <w:rsid w:val="002D39BC"/>
    <w:rsid w:val="002D436B"/>
    <w:rsid w:val="002D4505"/>
    <w:rsid w:val="002D4B61"/>
    <w:rsid w:val="002D4CC7"/>
    <w:rsid w:val="002D4FBE"/>
    <w:rsid w:val="002D50B6"/>
    <w:rsid w:val="002D53BD"/>
    <w:rsid w:val="002D57E4"/>
    <w:rsid w:val="002D5BEF"/>
    <w:rsid w:val="002D6A81"/>
    <w:rsid w:val="002D7290"/>
    <w:rsid w:val="002D7844"/>
    <w:rsid w:val="002D7AAE"/>
    <w:rsid w:val="002D7CAB"/>
    <w:rsid w:val="002D7EE8"/>
    <w:rsid w:val="002D7FEB"/>
    <w:rsid w:val="002E095D"/>
    <w:rsid w:val="002E29FC"/>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013"/>
    <w:rsid w:val="002F16B8"/>
    <w:rsid w:val="002F1C8C"/>
    <w:rsid w:val="002F1F72"/>
    <w:rsid w:val="002F28ED"/>
    <w:rsid w:val="002F29D8"/>
    <w:rsid w:val="002F2E44"/>
    <w:rsid w:val="002F2E4A"/>
    <w:rsid w:val="002F3077"/>
    <w:rsid w:val="002F3D1D"/>
    <w:rsid w:val="002F57EA"/>
    <w:rsid w:val="002F5B27"/>
    <w:rsid w:val="002F5B45"/>
    <w:rsid w:val="002F5EA4"/>
    <w:rsid w:val="002F66A2"/>
    <w:rsid w:val="002F6AE2"/>
    <w:rsid w:val="002F6AF0"/>
    <w:rsid w:val="002F6B07"/>
    <w:rsid w:val="002F6DC3"/>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179"/>
    <w:rsid w:val="0031239F"/>
    <w:rsid w:val="0031243A"/>
    <w:rsid w:val="003129D6"/>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355"/>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25F"/>
    <w:rsid w:val="003335BC"/>
    <w:rsid w:val="00333682"/>
    <w:rsid w:val="00333C34"/>
    <w:rsid w:val="00334447"/>
    <w:rsid w:val="00334587"/>
    <w:rsid w:val="00334D02"/>
    <w:rsid w:val="00334E0F"/>
    <w:rsid w:val="003351B0"/>
    <w:rsid w:val="00336DE2"/>
    <w:rsid w:val="00336F2C"/>
    <w:rsid w:val="00337B74"/>
    <w:rsid w:val="00337FB2"/>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4DB"/>
    <w:rsid w:val="00350A2E"/>
    <w:rsid w:val="00350AFC"/>
    <w:rsid w:val="00350B8F"/>
    <w:rsid w:val="00350E9E"/>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19C3"/>
    <w:rsid w:val="00372593"/>
    <w:rsid w:val="003733AA"/>
    <w:rsid w:val="003746B1"/>
    <w:rsid w:val="003746FE"/>
    <w:rsid w:val="0037487E"/>
    <w:rsid w:val="00374F1B"/>
    <w:rsid w:val="0037520A"/>
    <w:rsid w:val="003755CD"/>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263D"/>
    <w:rsid w:val="003926BB"/>
    <w:rsid w:val="00393553"/>
    <w:rsid w:val="0039485B"/>
    <w:rsid w:val="00394A86"/>
    <w:rsid w:val="00394BE4"/>
    <w:rsid w:val="00394C69"/>
    <w:rsid w:val="00394EB7"/>
    <w:rsid w:val="00395410"/>
    <w:rsid w:val="00395840"/>
    <w:rsid w:val="00395F99"/>
    <w:rsid w:val="003960DB"/>
    <w:rsid w:val="0039622F"/>
    <w:rsid w:val="00396454"/>
    <w:rsid w:val="003965E9"/>
    <w:rsid w:val="003967E9"/>
    <w:rsid w:val="00396853"/>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012"/>
    <w:rsid w:val="003B439A"/>
    <w:rsid w:val="003B4B1E"/>
    <w:rsid w:val="003B4BF2"/>
    <w:rsid w:val="003B4D0A"/>
    <w:rsid w:val="003B575A"/>
    <w:rsid w:val="003B62CF"/>
    <w:rsid w:val="003B67D9"/>
    <w:rsid w:val="003B68A2"/>
    <w:rsid w:val="003B693A"/>
    <w:rsid w:val="003B6F17"/>
    <w:rsid w:val="003B737A"/>
    <w:rsid w:val="003B75C0"/>
    <w:rsid w:val="003B79F9"/>
    <w:rsid w:val="003B7DF7"/>
    <w:rsid w:val="003B7E0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4DC7"/>
    <w:rsid w:val="003C51E7"/>
    <w:rsid w:val="003C5922"/>
    <w:rsid w:val="003C6ADC"/>
    <w:rsid w:val="003C74C1"/>
    <w:rsid w:val="003C7B3D"/>
    <w:rsid w:val="003D03B1"/>
    <w:rsid w:val="003D04A5"/>
    <w:rsid w:val="003D0A47"/>
    <w:rsid w:val="003D0DFF"/>
    <w:rsid w:val="003D0ECF"/>
    <w:rsid w:val="003D1475"/>
    <w:rsid w:val="003D14DC"/>
    <w:rsid w:val="003D171E"/>
    <w:rsid w:val="003D1862"/>
    <w:rsid w:val="003D1870"/>
    <w:rsid w:val="003D1887"/>
    <w:rsid w:val="003D1CFC"/>
    <w:rsid w:val="003D1D6F"/>
    <w:rsid w:val="003D2BBF"/>
    <w:rsid w:val="003D3783"/>
    <w:rsid w:val="003D3855"/>
    <w:rsid w:val="003D3A32"/>
    <w:rsid w:val="003D4286"/>
    <w:rsid w:val="003D42B2"/>
    <w:rsid w:val="003D4324"/>
    <w:rsid w:val="003D4670"/>
    <w:rsid w:val="003D4F3B"/>
    <w:rsid w:val="003D5364"/>
    <w:rsid w:val="003D54AC"/>
    <w:rsid w:val="003D6022"/>
    <w:rsid w:val="003D63AE"/>
    <w:rsid w:val="003D643B"/>
    <w:rsid w:val="003D661F"/>
    <w:rsid w:val="003D70E2"/>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60E"/>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491"/>
    <w:rsid w:val="003F1793"/>
    <w:rsid w:val="003F1B89"/>
    <w:rsid w:val="003F203B"/>
    <w:rsid w:val="003F239E"/>
    <w:rsid w:val="003F24A6"/>
    <w:rsid w:val="003F2F25"/>
    <w:rsid w:val="003F489A"/>
    <w:rsid w:val="003F4FA7"/>
    <w:rsid w:val="003F4FF8"/>
    <w:rsid w:val="003F5141"/>
    <w:rsid w:val="003F5C1F"/>
    <w:rsid w:val="003F6063"/>
    <w:rsid w:val="003F618D"/>
    <w:rsid w:val="003F6CC9"/>
    <w:rsid w:val="003F6DA5"/>
    <w:rsid w:val="003F6DEF"/>
    <w:rsid w:val="003F7889"/>
    <w:rsid w:val="003F7D69"/>
    <w:rsid w:val="00400447"/>
    <w:rsid w:val="00400E83"/>
    <w:rsid w:val="00400F52"/>
    <w:rsid w:val="00401645"/>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1C6"/>
    <w:rsid w:val="004203C3"/>
    <w:rsid w:val="004206EB"/>
    <w:rsid w:val="00420E9D"/>
    <w:rsid w:val="00420FCC"/>
    <w:rsid w:val="00421F7D"/>
    <w:rsid w:val="004236D6"/>
    <w:rsid w:val="00424E71"/>
    <w:rsid w:val="00425EAC"/>
    <w:rsid w:val="0042664C"/>
    <w:rsid w:val="004267B7"/>
    <w:rsid w:val="00426B00"/>
    <w:rsid w:val="00426F87"/>
    <w:rsid w:val="004273B0"/>
    <w:rsid w:val="0042774F"/>
    <w:rsid w:val="004302FD"/>
    <w:rsid w:val="004303A5"/>
    <w:rsid w:val="00430A1B"/>
    <w:rsid w:val="00430BF9"/>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B3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47DC5"/>
    <w:rsid w:val="004504C9"/>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738"/>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47E"/>
    <w:rsid w:val="00467BD9"/>
    <w:rsid w:val="00470343"/>
    <w:rsid w:val="004705F8"/>
    <w:rsid w:val="00470D2F"/>
    <w:rsid w:val="00470D6B"/>
    <w:rsid w:val="00471085"/>
    <w:rsid w:val="00471253"/>
    <w:rsid w:val="00471389"/>
    <w:rsid w:val="004727BF"/>
    <w:rsid w:val="00472D12"/>
    <w:rsid w:val="00472F13"/>
    <w:rsid w:val="00473886"/>
    <w:rsid w:val="004738AE"/>
    <w:rsid w:val="0047391D"/>
    <w:rsid w:val="004745C5"/>
    <w:rsid w:val="0047463D"/>
    <w:rsid w:val="0047488B"/>
    <w:rsid w:val="00474AED"/>
    <w:rsid w:val="00474B07"/>
    <w:rsid w:val="00474EEB"/>
    <w:rsid w:val="00474FE5"/>
    <w:rsid w:val="00475095"/>
    <w:rsid w:val="004753C5"/>
    <w:rsid w:val="004753FB"/>
    <w:rsid w:val="004756E9"/>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A4B"/>
    <w:rsid w:val="00484B48"/>
    <w:rsid w:val="00484C1C"/>
    <w:rsid w:val="00484C7E"/>
    <w:rsid w:val="004850D0"/>
    <w:rsid w:val="00485D94"/>
    <w:rsid w:val="0048649F"/>
    <w:rsid w:val="00487756"/>
    <w:rsid w:val="00487C2B"/>
    <w:rsid w:val="00487F52"/>
    <w:rsid w:val="0049011D"/>
    <w:rsid w:val="0049092C"/>
    <w:rsid w:val="00490CC9"/>
    <w:rsid w:val="004914C8"/>
    <w:rsid w:val="004916DC"/>
    <w:rsid w:val="004917DA"/>
    <w:rsid w:val="00491AD9"/>
    <w:rsid w:val="004921DB"/>
    <w:rsid w:val="00492A04"/>
    <w:rsid w:val="00493100"/>
    <w:rsid w:val="004935FC"/>
    <w:rsid w:val="00493F5C"/>
    <w:rsid w:val="00493FB6"/>
    <w:rsid w:val="004940A9"/>
    <w:rsid w:val="0049425C"/>
    <w:rsid w:val="004942EA"/>
    <w:rsid w:val="00494D2E"/>
    <w:rsid w:val="00496778"/>
    <w:rsid w:val="004968C9"/>
    <w:rsid w:val="004968EE"/>
    <w:rsid w:val="00496F77"/>
    <w:rsid w:val="00496FBC"/>
    <w:rsid w:val="00496FCF"/>
    <w:rsid w:val="004972C2"/>
    <w:rsid w:val="004976DB"/>
    <w:rsid w:val="00497C4D"/>
    <w:rsid w:val="004A03C6"/>
    <w:rsid w:val="004A0B92"/>
    <w:rsid w:val="004A1009"/>
    <w:rsid w:val="004A12D1"/>
    <w:rsid w:val="004A12D8"/>
    <w:rsid w:val="004A13B4"/>
    <w:rsid w:val="004A1692"/>
    <w:rsid w:val="004A1B94"/>
    <w:rsid w:val="004A25E2"/>
    <w:rsid w:val="004A2FFE"/>
    <w:rsid w:val="004A31FC"/>
    <w:rsid w:val="004A33DC"/>
    <w:rsid w:val="004A341F"/>
    <w:rsid w:val="004A3685"/>
    <w:rsid w:val="004A4170"/>
    <w:rsid w:val="004A564D"/>
    <w:rsid w:val="004A5920"/>
    <w:rsid w:val="004A5D39"/>
    <w:rsid w:val="004A5DDF"/>
    <w:rsid w:val="004A6856"/>
    <w:rsid w:val="004A6DFB"/>
    <w:rsid w:val="004A712E"/>
    <w:rsid w:val="004A7ACB"/>
    <w:rsid w:val="004B0935"/>
    <w:rsid w:val="004B0C64"/>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31"/>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AF6"/>
    <w:rsid w:val="004D6C48"/>
    <w:rsid w:val="004D71BD"/>
    <w:rsid w:val="004D7E72"/>
    <w:rsid w:val="004E0404"/>
    <w:rsid w:val="004E0659"/>
    <w:rsid w:val="004E06F9"/>
    <w:rsid w:val="004E07EC"/>
    <w:rsid w:val="004E1952"/>
    <w:rsid w:val="004E19A6"/>
    <w:rsid w:val="004E1E9D"/>
    <w:rsid w:val="004E290C"/>
    <w:rsid w:val="004E32D7"/>
    <w:rsid w:val="004E34E5"/>
    <w:rsid w:val="004E5336"/>
    <w:rsid w:val="004E5B32"/>
    <w:rsid w:val="004E7381"/>
    <w:rsid w:val="004E7731"/>
    <w:rsid w:val="004E7BBB"/>
    <w:rsid w:val="004E7BC1"/>
    <w:rsid w:val="004E7E9B"/>
    <w:rsid w:val="004F0216"/>
    <w:rsid w:val="004F0476"/>
    <w:rsid w:val="004F12D3"/>
    <w:rsid w:val="004F1680"/>
    <w:rsid w:val="004F1852"/>
    <w:rsid w:val="004F1E1C"/>
    <w:rsid w:val="004F1EE3"/>
    <w:rsid w:val="004F2126"/>
    <w:rsid w:val="004F255F"/>
    <w:rsid w:val="004F262D"/>
    <w:rsid w:val="004F298E"/>
    <w:rsid w:val="004F2D45"/>
    <w:rsid w:val="004F2DA0"/>
    <w:rsid w:val="004F34CF"/>
    <w:rsid w:val="004F39F3"/>
    <w:rsid w:val="004F3DFA"/>
    <w:rsid w:val="004F49B4"/>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0F3"/>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875"/>
    <w:rsid w:val="00513BCD"/>
    <w:rsid w:val="0051435C"/>
    <w:rsid w:val="0051455A"/>
    <w:rsid w:val="005145D0"/>
    <w:rsid w:val="005148E0"/>
    <w:rsid w:val="005155BF"/>
    <w:rsid w:val="00515E30"/>
    <w:rsid w:val="0051697F"/>
    <w:rsid w:val="00516CCD"/>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214"/>
    <w:rsid w:val="00522325"/>
    <w:rsid w:val="005229A4"/>
    <w:rsid w:val="005232FF"/>
    <w:rsid w:val="00523903"/>
    <w:rsid w:val="00523998"/>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5FB"/>
    <w:rsid w:val="00531128"/>
    <w:rsid w:val="00531535"/>
    <w:rsid w:val="005319DB"/>
    <w:rsid w:val="00531F7B"/>
    <w:rsid w:val="0053295F"/>
    <w:rsid w:val="00532DE4"/>
    <w:rsid w:val="00532F08"/>
    <w:rsid w:val="0053353C"/>
    <w:rsid w:val="005341AC"/>
    <w:rsid w:val="0053467E"/>
    <w:rsid w:val="00534739"/>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A1"/>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AC0"/>
    <w:rsid w:val="00556FA3"/>
    <w:rsid w:val="00557837"/>
    <w:rsid w:val="005579BF"/>
    <w:rsid w:val="00557C66"/>
    <w:rsid w:val="00560427"/>
    <w:rsid w:val="005609C1"/>
    <w:rsid w:val="00560E6D"/>
    <w:rsid w:val="005610C7"/>
    <w:rsid w:val="00562430"/>
    <w:rsid w:val="00562611"/>
    <w:rsid w:val="005626D4"/>
    <w:rsid w:val="00562DA2"/>
    <w:rsid w:val="0056316B"/>
    <w:rsid w:val="00563691"/>
    <w:rsid w:val="00564251"/>
    <w:rsid w:val="0056452C"/>
    <w:rsid w:val="00565544"/>
    <w:rsid w:val="00565ACB"/>
    <w:rsid w:val="00566C49"/>
    <w:rsid w:val="005675DC"/>
    <w:rsid w:val="005677F2"/>
    <w:rsid w:val="00570AAF"/>
    <w:rsid w:val="00570DE5"/>
    <w:rsid w:val="0057173E"/>
    <w:rsid w:val="00571BE2"/>
    <w:rsid w:val="00571CDC"/>
    <w:rsid w:val="00571CF8"/>
    <w:rsid w:val="005723DB"/>
    <w:rsid w:val="005728AB"/>
    <w:rsid w:val="00572F67"/>
    <w:rsid w:val="005732AA"/>
    <w:rsid w:val="0057345E"/>
    <w:rsid w:val="00573568"/>
    <w:rsid w:val="00573CB6"/>
    <w:rsid w:val="00574A25"/>
    <w:rsid w:val="00574A71"/>
    <w:rsid w:val="00575258"/>
    <w:rsid w:val="00575861"/>
    <w:rsid w:val="00575AB9"/>
    <w:rsid w:val="005760F8"/>
    <w:rsid w:val="00576DCE"/>
    <w:rsid w:val="005770CE"/>
    <w:rsid w:val="00577326"/>
    <w:rsid w:val="00577621"/>
    <w:rsid w:val="005817BC"/>
    <w:rsid w:val="00581EA8"/>
    <w:rsid w:val="00582EA6"/>
    <w:rsid w:val="00583516"/>
    <w:rsid w:val="00583833"/>
    <w:rsid w:val="00583998"/>
    <w:rsid w:val="005839AE"/>
    <w:rsid w:val="00583A00"/>
    <w:rsid w:val="005840FA"/>
    <w:rsid w:val="005842F3"/>
    <w:rsid w:val="00584C2A"/>
    <w:rsid w:val="00584E2D"/>
    <w:rsid w:val="005856E6"/>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5B72"/>
    <w:rsid w:val="00596164"/>
    <w:rsid w:val="0059631B"/>
    <w:rsid w:val="005963E8"/>
    <w:rsid w:val="00596854"/>
    <w:rsid w:val="005970D3"/>
    <w:rsid w:val="005975D9"/>
    <w:rsid w:val="005976D4"/>
    <w:rsid w:val="005978E1"/>
    <w:rsid w:val="0059794A"/>
    <w:rsid w:val="00597CBC"/>
    <w:rsid w:val="00597FAA"/>
    <w:rsid w:val="005A050F"/>
    <w:rsid w:val="005A0708"/>
    <w:rsid w:val="005A0813"/>
    <w:rsid w:val="005A0B24"/>
    <w:rsid w:val="005A0DE7"/>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46E"/>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FBD"/>
    <w:rsid w:val="005B6427"/>
    <w:rsid w:val="005B658C"/>
    <w:rsid w:val="005B659B"/>
    <w:rsid w:val="005B6CE8"/>
    <w:rsid w:val="005B7028"/>
    <w:rsid w:val="005B780E"/>
    <w:rsid w:val="005B7BBC"/>
    <w:rsid w:val="005B7C20"/>
    <w:rsid w:val="005C006C"/>
    <w:rsid w:val="005C0F22"/>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D92"/>
    <w:rsid w:val="005D3879"/>
    <w:rsid w:val="005D4B10"/>
    <w:rsid w:val="005D4C37"/>
    <w:rsid w:val="005D51F3"/>
    <w:rsid w:val="005D5CBC"/>
    <w:rsid w:val="005D5F26"/>
    <w:rsid w:val="005D64CF"/>
    <w:rsid w:val="005D70A1"/>
    <w:rsid w:val="005D7129"/>
    <w:rsid w:val="005D7661"/>
    <w:rsid w:val="005D7A30"/>
    <w:rsid w:val="005D7D7D"/>
    <w:rsid w:val="005D7EE3"/>
    <w:rsid w:val="005E0877"/>
    <w:rsid w:val="005E0ED7"/>
    <w:rsid w:val="005E0FE9"/>
    <w:rsid w:val="005E1896"/>
    <w:rsid w:val="005E1BFD"/>
    <w:rsid w:val="005E1D72"/>
    <w:rsid w:val="005E1DB3"/>
    <w:rsid w:val="005E214F"/>
    <w:rsid w:val="005E2373"/>
    <w:rsid w:val="005E2B0B"/>
    <w:rsid w:val="005E30EC"/>
    <w:rsid w:val="005E32E9"/>
    <w:rsid w:val="005E3381"/>
    <w:rsid w:val="005E3A47"/>
    <w:rsid w:val="005E3DD9"/>
    <w:rsid w:val="005E4367"/>
    <w:rsid w:val="005E4466"/>
    <w:rsid w:val="005E45DF"/>
    <w:rsid w:val="005E4A39"/>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3FBF"/>
    <w:rsid w:val="005F4EC4"/>
    <w:rsid w:val="005F5770"/>
    <w:rsid w:val="005F57FB"/>
    <w:rsid w:val="005F5F34"/>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3E6"/>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19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2D3"/>
    <w:rsid w:val="00641374"/>
    <w:rsid w:val="00642E01"/>
    <w:rsid w:val="00642E1E"/>
    <w:rsid w:val="0064347C"/>
    <w:rsid w:val="00643680"/>
    <w:rsid w:val="006442EE"/>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4CF"/>
    <w:rsid w:val="006566E2"/>
    <w:rsid w:val="00656CFF"/>
    <w:rsid w:val="00657801"/>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DC0"/>
    <w:rsid w:val="00662E84"/>
    <w:rsid w:val="00663489"/>
    <w:rsid w:val="0066348A"/>
    <w:rsid w:val="006634DF"/>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43A"/>
    <w:rsid w:val="00673611"/>
    <w:rsid w:val="0067368D"/>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76D"/>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D42"/>
    <w:rsid w:val="00696F66"/>
    <w:rsid w:val="00697054"/>
    <w:rsid w:val="0069727B"/>
    <w:rsid w:val="006A0127"/>
    <w:rsid w:val="006A129D"/>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592"/>
    <w:rsid w:val="006B28E6"/>
    <w:rsid w:val="006B35BB"/>
    <w:rsid w:val="006B38A1"/>
    <w:rsid w:val="006B3CB4"/>
    <w:rsid w:val="006B3E20"/>
    <w:rsid w:val="006B403A"/>
    <w:rsid w:val="006B4200"/>
    <w:rsid w:val="006B425B"/>
    <w:rsid w:val="006B4A0C"/>
    <w:rsid w:val="006B4C92"/>
    <w:rsid w:val="006B592B"/>
    <w:rsid w:val="006B5DF1"/>
    <w:rsid w:val="006B639F"/>
    <w:rsid w:val="006B6D7D"/>
    <w:rsid w:val="006B743C"/>
    <w:rsid w:val="006B7A75"/>
    <w:rsid w:val="006B7CCA"/>
    <w:rsid w:val="006B7CF9"/>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7B9"/>
    <w:rsid w:val="006D0903"/>
    <w:rsid w:val="006D0B1C"/>
    <w:rsid w:val="006D11B6"/>
    <w:rsid w:val="006D11CF"/>
    <w:rsid w:val="006D196D"/>
    <w:rsid w:val="006D1B20"/>
    <w:rsid w:val="006D2013"/>
    <w:rsid w:val="006D2134"/>
    <w:rsid w:val="006D244C"/>
    <w:rsid w:val="006D2592"/>
    <w:rsid w:val="006D2A33"/>
    <w:rsid w:val="006D3817"/>
    <w:rsid w:val="006D3877"/>
    <w:rsid w:val="006D3C3F"/>
    <w:rsid w:val="006D3FCB"/>
    <w:rsid w:val="006D4110"/>
    <w:rsid w:val="006D4135"/>
    <w:rsid w:val="006D455E"/>
    <w:rsid w:val="006D4EC0"/>
    <w:rsid w:val="006D58D3"/>
    <w:rsid w:val="006D5B8D"/>
    <w:rsid w:val="006D5E7B"/>
    <w:rsid w:val="006D6146"/>
    <w:rsid w:val="006D6261"/>
    <w:rsid w:val="006D7134"/>
    <w:rsid w:val="006D74E5"/>
    <w:rsid w:val="006D7CE8"/>
    <w:rsid w:val="006E0A82"/>
    <w:rsid w:val="006E0A9F"/>
    <w:rsid w:val="006E0DB2"/>
    <w:rsid w:val="006E0EEE"/>
    <w:rsid w:val="006E1235"/>
    <w:rsid w:val="006E1342"/>
    <w:rsid w:val="006E137B"/>
    <w:rsid w:val="006E1992"/>
    <w:rsid w:val="006E1A86"/>
    <w:rsid w:val="006E1E53"/>
    <w:rsid w:val="006E2578"/>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31"/>
    <w:rsid w:val="007013D3"/>
    <w:rsid w:val="00701A35"/>
    <w:rsid w:val="007020A9"/>
    <w:rsid w:val="00702442"/>
    <w:rsid w:val="00702F0D"/>
    <w:rsid w:val="0070342A"/>
    <w:rsid w:val="00703E38"/>
    <w:rsid w:val="0070429F"/>
    <w:rsid w:val="0070538E"/>
    <w:rsid w:val="0070564B"/>
    <w:rsid w:val="00705CC1"/>
    <w:rsid w:val="00706D2C"/>
    <w:rsid w:val="00706DA3"/>
    <w:rsid w:val="00707006"/>
    <w:rsid w:val="0070719C"/>
    <w:rsid w:val="007074E0"/>
    <w:rsid w:val="00707A37"/>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27D5E"/>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0058"/>
    <w:rsid w:val="00740B56"/>
    <w:rsid w:val="007419E4"/>
    <w:rsid w:val="00741D48"/>
    <w:rsid w:val="0074319B"/>
    <w:rsid w:val="00743CE5"/>
    <w:rsid w:val="00743FA7"/>
    <w:rsid w:val="0074425E"/>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1D7C"/>
    <w:rsid w:val="00752287"/>
    <w:rsid w:val="00752340"/>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88C"/>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1F46"/>
    <w:rsid w:val="007723AE"/>
    <w:rsid w:val="007730C7"/>
    <w:rsid w:val="00773127"/>
    <w:rsid w:val="00773246"/>
    <w:rsid w:val="00773A10"/>
    <w:rsid w:val="00774035"/>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3AA8"/>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9DC"/>
    <w:rsid w:val="00792FFB"/>
    <w:rsid w:val="0079306E"/>
    <w:rsid w:val="00794EE1"/>
    <w:rsid w:val="007950B3"/>
    <w:rsid w:val="00795AC4"/>
    <w:rsid w:val="00795EFD"/>
    <w:rsid w:val="00796E4F"/>
    <w:rsid w:val="00797B59"/>
    <w:rsid w:val="00797CBE"/>
    <w:rsid w:val="00797E1D"/>
    <w:rsid w:val="007A0366"/>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2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550"/>
    <w:rsid w:val="007C56DA"/>
    <w:rsid w:val="007C5AAB"/>
    <w:rsid w:val="007C5BE8"/>
    <w:rsid w:val="007C6050"/>
    <w:rsid w:val="007C6397"/>
    <w:rsid w:val="007C6516"/>
    <w:rsid w:val="007C6653"/>
    <w:rsid w:val="007C72CC"/>
    <w:rsid w:val="007C75EA"/>
    <w:rsid w:val="007C76B5"/>
    <w:rsid w:val="007C79B8"/>
    <w:rsid w:val="007D0095"/>
    <w:rsid w:val="007D00C7"/>
    <w:rsid w:val="007D065D"/>
    <w:rsid w:val="007D07AE"/>
    <w:rsid w:val="007D0A67"/>
    <w:rsid w:val="007D0AC7"/>
    <w:rsid w:val="007D1359"/>
    <w:rsid w:val="007D143F"/>
    <w:rsid w:val="007D14B8"/>
    <w:rsid w:val="007D1A21"/>
    <w:rsid w:val="007D2733"/>
    <w:rsid w:val="007D2CEE"/>
    <w:rsid w:val="007D2FEC"/>
    <w:rsid w:val="007D342A"/>
    <w:rsid w:val="007D3922"/>
    <w:rsid w:val="007D3B3B"/>
    <w:rsid w:val="007D3DA0"/>
    <w:rsid w:val="007D4A64"/>
    <w:rsid w:val="007D4C64"/>
    <w:rsid w:val="007D524D"/>
    <w:rsid w:val="007D584C"/>
    <w:rsid w:val="007D5CB7"/>
    <w:rsid w:val="007D6925"/>
    <w:rsid w:val="007D7088"/>
    <w:rsid w:val="007D7CD0"/>
    <w:rsid w:val="007D7CF1"/>
    <w:rsid w:val="007D7F6F"/>
    <w:rsid w:val="007E0136"/>
    <w:rsid w:val="007E0AC7"/>
    <w:rsid w:val="007E0F60"/>
    <w:rsid w:val="007E12D7"/>
    <w:rsid w:val="007E144C"/>
    <w:rsid w:val="007E1927"/>
    <w:rsid w:val="007E1C09"/>
    <w:rsid w:val="007E1FC5"/>
    <w:rsid w:val="007E2600"/>
    <w:rsid w:val="007E2794"/>
    <w:rsid w:val="007E2969"/>
    <w:rsid w:val="007E2C7E"/>
    <w:rsid w:val="007E3005"/>
    <w:rsid w:val="007E3966"/>
    <w:rsid w:val="007E3D98"/>
    <w:rsid w:val="007E42AC"/>
    <w:rsid w:val="007E44C3"/>
    <w:rsid w:val="007E48FF"/>
    <w:rsid w:val="007E4B37"/>
    <w:rsid w:val="007E5894"/>
    <w:rsid w:val="007E5AA9"/>
    <w:rsid w:val="007E62D2"/>
    <w:rsid w:val="007E62DA"/>
    <w:rsid w:val="007E65AC"/>
    <w:rsid w:val="007E6F5C"/>
    <w:rsid w:val="007E7335"/>
    <w:rsid w:val="007E7836"/>
    <w:rsid w:val="007E7939"/>
    <w:rsid w:val="007F0526"/>
    <w:rsid w:val="007F062F"/>
    <w:rsid w:val="007F0B6D"/>
    <w:rsid w:val="007F0E7C"/>
    <w:rsid w:val="007F0EF4"/>
    <w:rsid w:val="007F156A"/>
    <w:rsid w:val="007F185B"/>
    <w:rsid w:val="007F1D26"/>
    <w:rsid w:val="007F2185"/>
    <w:rsid w:val="007F2275"/>
    <w:rsid w:val="007F2D13"/>
    <w:rsid w:val="007F2D8F"/>
    <w:rsid w:val="007F360C"/>
    <w:rsid w:val="007F3771"/>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06CF"/>
    <w:rsid w:val="00810810"/>
    <w:rsid w:val="00811004"/>
    <w:rsid w:val="0081151C"/>
    <w:rsid w:val="008116BB"/>
    <w:rsid w:val="00811D36"/>
    <w:rsid w:val="00811EEF"/>
    <w:rsid w:val="00811FA1"/>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1F98"/>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397"/>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57B9"/>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7E"/>
    <w:rsid w:val="008515BE"/>
    <w:rsid w:val="00851775"/>
    <w:rsid w:val="00851CDC"/>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BBE"/>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5F66"/>
    <w:rsid w:val="00866059"/>
    <w:rsid w:val="00866743"/>
    <w:rsid w:val="00866D11"/>
    <w:rsid w:val="00867969"/>
    <w:rsid w:val="00867D9A"/>
    <w:rsid w:val="00867F76"/>
    <w:rsid w:val="00870726"/>
    <w:rsid w:val="00870B37"/>
    <w:rsid w:val="00871487"/>
    <w:rsid w:val="008714D8"/>
    <w:rsid w:val="008717D1"/>
    <w:rsid w:val="008718B8"/>
    <w:rsid w:val="0087210A"/>
    <w:rsid w:val="008722D9"/>
    <w:rsid w:val="00872375"/>
    <w:rsid w:val="008727EC"/>
    <w:rsid w:val="00872EAA"/>
    <w:rsid w:val="0087312A"/>
    <w:rsid w:val="0087313D"/>
    <w:rsid w:val="00873A73"/>
    <w:rsid w:val="0087459B"/>
    <w:rsid w:val="008745BE"/>
    <w:rsid w:val="00874CBC"/>
    <w:rsid w:val="00874D12"/>
    <w:rsid w:val="00875207"/>
    <w:rsid w:val="00876CA0"/>
    <w:rsid w:val="00877121"/>
    <w:rsid w:val="008771B1"/>
    <w:rsid w:val="00877234"/>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E44"/>
    <w:rsid w:val="00885F59"/>
    <w:rsid w:val="008867FE"/>
    <w:rsid w:val="008868FA"/>
    <w:rsid w:val="00886924"/>
    <w:rsid w:val="00886C1B"/>
    <w:rsid w:val="00886DB1"/>
    <w:rsid w:val="00887361"/>
    <w:rsid w:val="00887466"/>
    <w:rsid w:val="0088748D"/>
    <w:rsid w:val="008877B7"/>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C46"/>
    <w:rsid w:val="00896F59"/>
    <w:rsid w:val="008970A2"/>
    <w:rsid w:val="0089777B"/>
    <w:rsid w:val="00897A4D"/>
    <w:rsid w:val="00897ECC"/>
    <w:rsid w:val="00897F88"/>
    <w:rsid w:val="008A0359"/>
    <w:rsid w:val="008A08CC"/>
    <w:rsid w:val="008A0AED"/>
    <w:rsid w:val="008A0DFB"/>
    <w:rsid w:val="008A2520"/>
    <w:rsid w:val="008A2DB3"/>
    <w:rsid w:val="008A3F7D"/>
    <w:rsid w:val="008A43AD"/>
    <w:rsid w:val="008A4877"/>
    <w:rsid w:val="008A4B8E"/>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182"/>
    <w:rsid w:val="008B51B4"/>
    <w:rsid w:val="008B5408"/>
    <w:rsid w:val="008B5B2F"/>
    <w:rsid w:val="008B5B7D"/>
    <w:rsid w:val="008B5FA7"/>
    <w:rsid w:val="008B627E"/>
    <w:rsid w:val="008B69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67"/>
    <w:rsid w:val="008D7DC5"/>
    <w:rsid w:val="008D7ECD"/>
    <w:rsid w:val="008E01E7"/>
    <w:rsid w:val="008E03C0"/>
    <w:rsid w:val="008E0716"/>
    <w:rsid w:val="008E084F"/>
    <w:rsid w:val="008E09D2"/>
    <w:rsid w:val="008E0C53"/>
    <w:rsid w:val="008E0C79"/>
    <w:rsid w:val="008E0DC5"/>
    <w:rsid w:val="008E100F"/>
    <w:rsid w:val="008E1A41"/>
    <w:rsid w:val="008E1CD9"/>
    <w:rsid w:val="008E24C7"/>
    <w:rsid w:val="008E3139"/>
    <w:rsid w:val="008E3361"/>
    <w:rsid w:val="008E3481"/>
    <w:rsid w:val="008E35C3"/>
    <w:rsid w:val="008E40E5"/>
    <w:rsid w:val="008E415E"/>
    <w:rsid w:val="008E44D0"/>
    <w:rsid w:val="008E45EF"/>
    <w:rsid w:val="008E46A6"/>
    <w:rsid w:val="008E4880"/>
    <w:rsid w:val="008E4929"/>
    <w:rsid w:val="008E4CD8"/>
    <w:rsid w:val="008E4EBE"/>
    <w:rsid w:val="008E50C4"/>
    <w:rsid w:val="008E6FB1"/>
    <w:rsid w:val="008E74DB"/>
    <w:rsid w:val="008E75E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0F06"/>
    <w:rsid w:val="009013BC"/>
    <w:rsid w:val="00901EB7"/>
    <w:rsid w:val="0090240B"/>
    <w:rsid w:val="009027E8"/>
    <w:rsid w:val="00902C22"/>
    <w:rsid w:val="00903E19"/>
    <w:rsid w:val="00904E9A"/>
    <w:rsid w:val="00905735"/>
    <w:rsid w:val="00905B1A"/>
    <w:rsid w:val="00905E42"/>
    <w:rsid w:val="00905E99"/>
    <w:rsid w:val="00905F9D"/>
    <w:rsid w:val="009061FC"/>
    <w:rsid w:val="0090692E"/>
    <w:rsid w:val="0090694F"/>
    <w:rsid w:val="00906B80"/>
    <w:rsid w:val="00906CD4"/>
    <w:rsid w:val="00906EC2"/>
    <w:rsid w:val="009070D4"/>
    <w:rsid w:val="00907455"/>
    <w:rsid w:val="00907764"/>
    <w:rsid w:val="0091000A"/>
    <w:rsid w:val="009102AB"/>
    <w:rsid w:val="00911841"/>
    <w:rsid w:val="00911D7B"/>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782"/>
    <w:rsid w:val="00921B02"/>
    <w:rsid w:val="00921ED3"/>
    <w:rsid w:val="009220C7"/>
    <w:rsid w:val="00922253"/>
    <w:rsid w:val="009222EA"/>
    <w:rsid w:val="009224E8"/>
    <w:rsid w:val="00922887"/>
    <w:rsid w:val="0092307B"/>
    <w:rsid w:val="00924D0B"/>
    <w:rsid w:val="00926155"/>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04A"/>
    <w:rsid w:val="009448FB"/>
    <w:rsid w:val="00944AF2"/>
    <w:rsid w:val="00944C49"/>
    <w:rsid w:val="00944DED"/>
    <w:rsid w:val="00944E8E"/>
    <w:rsid w:val="009452CA"/>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0C3E"/>
    <w:rsid w:val="009615E0"/>
    <w:rsid w:val="009616A1"/>
    <w:rsid w:val="0096189C"/>
    <w:rsid w:val="00961DC2"/>
    <w:rsid w:val="009620EC"/>
    <w:rsid w:val="009622C9"/>
    <w:rsid w:val="00962566"/>
    <w:rsid w:val="009625CA"/>
    <w:rsid w:val="00962601"/>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09E"/>
    <w:rsid w:val="00971301"/>
    <w:rsid w:val="009727AE"/>
    <w:rsid w:val="00972923"/>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84C"/>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B42"/>
    <w:rsid w:val="00983C15"/>
    <w:rsid w:val="0098447D"/>
    <w:rsid w:val="00984827"/>
    <w:rsid w:val="009849D0"/>
    <w:rsid w:val="00984BA5"/>
    <w:rsid w:val="00984E4F"/>
    <w:rsid w:val="00984FF6"/>
    <w:rsid w:val="00985633"/>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08"/>
    <w:rsid w:val="009B3139"/>
    <w:rsid w:val="009B355E"/>
    <w:rsid w:val="009B36D9"/>
    <w:rsid w:val="009B37E7"/>
    <w:rsid w:val="009B3A48"/>
    <w:rsid w:val="009B3BBE"/>
    <w:rsid w:val="009B3F24"/>
    <w:rsid w:val="009B3F33"/>
    <w:rsid w:val="009B40CA"/>
    <w:rsid w:val="009B4544"/>
    <w:rsid w:val="009B4C31"/>
    <w:rsid w:val="009B56A6"/>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0692"/>
    <w:rsid w:val="009D103A"/>
    <w:rsid w:val="009D21B1"/>
    <w:rsid w:val="009D27AA"/>
    <w:rsid w:val="009D2947"/>
    <w:rsid w:val="009D3169"/>
    <w:rsid w:val="009D3C0E"/>
    <w:rsid w:val="009D3FB2"/>
    <w:rsid w:val="009D511F"/>
    <w:rsid w:val="009D51F8"/>
    <w:rsid w:val="009D5490"/>
    <w:rsid w:val="009D558E"/>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11C"/>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B09"/>
    <w:rsid w:val="009F6C26"/>
    <w:rsid w:val="009F7413"/>
    <w:rsid w:val="009F744A"/>
    <w:rsid w:val="009F7655"/>
    <w:rsid w:val="009F7CD2"/>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0AB2"/>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B6A"/>
    <w:rsid w:val="00A17D67"/>
    <w:rsid w:val="00A17D8A"/>
    <w:rsid w:val="00A20564"/>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42E"/>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4FF0"/>
    <w:rsid w:val="00A4508D"/>
    <w:rsid w:val="00A451A5"/>
    <w:rsid w:val="00A4545A"/>
    <w:rsid w:val="00A46503"/>
    <w:rsid w:val="00A46792"/>
    <w:rsid w:val="00A4680C"/>
    <w:rsid w:val="00A47107"/>
    <w:rsid w:val="00A475F6"/>
    <w:rsid w:val="00A47CED"/>
    <w:rsid w:val="00A5011E"/>
    <w:rsid w:val="00A50F08"/>
    <w:rsid w:val="00A512D8"/>
    <w:rsid w:val="00A51420"/>
    <w:rsid w:val="00A5157B"/>
    <w:rsid w:val="00A517EF"/>
    <w:rsid w:val="00A517FF"/>
    <w:rsid w:val="00A51C92"/>
    <w:rsid w:val="00A51DCB"/>
    <w:rsid w:val="00A52419"/>
    <w:rsid w:val="00A524C3"/>
    <w:rsid w:val="00A524D1"/>
    <w:rsid w:val="00A52E52"/>
    <w:rsid w:val="00A52FE7"/>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B32"/>
    <w:rsid w:val="00A62F17"/>
    <w:rsid w:val="00A62FE8"/>
    <w:rsid w:val="00A63782"/>
    <w:rsid w:val="00A63D39"/>
    <w:rsid w:val="00A63DA5"/>
    <w:rsid w:val="00A64274"/>
    <w:rsid w:val="00A645C1"/>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0D0F"/>
    <w:rsid w:val="00A811BF"/>
    <w:rsid w:val="00A812C2"/>
    <w:rsid w:val="00A817FF"/>
    <w:rsid w:val="00A81F60"/>
    <w:rsid w:val="00A82FDD"/>
    <w:rsid w:val="00A8307D"/>
    <w:rsid w:val="00A830D6"/>
    <w:rsid w:val="00A84C62"/>
    <w:rsid w:val="00A84EEC"/>
    <w:rsid w:val="00A854CB"/>
    <w:rsid w:val="00A856EF"/>
    <w:rsid w:val="00A857F6"/>
    <w:rsid w:val="00A859EE"/>
    <w:rsid w:val="00A85DB3"/>
    <w:rsid w:val="00A867D1"/>
    <w:rsid w:val="00A869D2"/>
    <w:rsid w:val="00A87514"/>
    <w:rsid w:val="00A87AB9"/>
    <w:rsid w:val="00A90B25"/>
    <w:rsid w:val="00A90C6D"/>
    <w:rsid w:val="00A91B8F"/>
    <w:rsid w:val="00A92091"/>
    <w:rsid w:val="00A922F0"/>
    <w:rsid w:val="00A925B4"/>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7C8"/>
    <w:rsid w:val="00A97BDA"/>
    <w:rsid w:val="00A97C9C"/>
    <w:rsid w:val="00AA0565"/>
    <w:rsid w:val="00AA0701"/>
    <w:rsid w:val="00AA09EC"/>
    <w:rsid w:val="00AA108A"/>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76B"/>
    <w:rsid w:val="00AB4C18"/>
    <w:rsid w:val="00AB4EC4"/>
    <w:rsid w:val="00AB4FFF"/>
    <w:rsid w:val="00AB5143"/>
    <w:rsid w:val="00AB56E1"/>
    <w:rsid w:val="00AB5BC8"/>
    <w:rsid w:val="00AB5E70"/>
    <w:rsid w:val="00AB5EE7"/>
    <w:rsid w:val="00AB5F77"/>
    <w:rsid w:val="00AB6C72"/>
    <w:rsid w:val="00AB6DDF"/>
    <w:rsid w:val="00AB70C2"/>
    <w:rsid w:val="00AB795B"/>
    <w:rsid w:val="00AB7CD0"/>
    <w:rsid w:val="00AB7EFD"/>
    <w:rsid w:val="00AC0200"/>
    <w:rsid w:val="00AC0344"/>
    <w:rsid w:val="00AC0F4F"/>
    <w:rsid w:val="00AC1A7D"/>
    <w:rsid w:val="00AC1C28"/>
    <w:rsid w:val="00AC1C9E"/>
    <w:rsid w:val="00AC203F"/>
    <w:rsid w:val="00AC2D5A"/>
    <w:rsid w:val="00AC3246"/>
    <w:rsid w:val="00AC33B4"/>
    <w:rsid w:val="00AC346A"/>
    <w:rsid w:val="00AC3CC5"/>
    <w:rsid w:val="00AC4261"/>
    <w:rsid w:val="00AC4398"/>
    <w:rsid w:val="00AC4922"/>
    <w:rsid w:val="00AC4C7B"/>
    <w:rsid w:val="00AC4EAB"/>
    <w:rsid w:val="00AC51C7"/>
    <w:rsid w:val="00AC522B"/>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4F8D"/>
    <w:rsid w:val="00AD5328"/>
    <w:rsid w:val="00AD549D"/>
    <w:rsid w:val="00AD55E9"/>
    <w:rsid w:val="00AD5E01"/>
    <w:rsid w:val="00AD5E2A"/>
    <w:rsid w:val="00AD6423"/>
    <w:rsid w:val="00AD73C1"/>
    <w:rsid w:val="00AD7D8B"/>
    <w:rsid w:val="00AD7FF7"/>
    <w:rsid w:val="00AE0808"/>
    <w:rsid w:val="00AE0C58"/>
    <w:rsid w:val="00AE0C7C"/>
    <w:rsid w:val="00AE0D3D"/>
    <w:rsid w:val="00AE0DB0"/>
    <w:rsid w:val="00AE0FF6"/>
    <w:rsid w:val="00AE128C"/>
    <w:rsid w:val="00AE1321"/>
    <w:rsid w:val="00AE14BC"/>
    <w:rsid w:val="00AE1B18"/>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17F"/>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515"/>
    <w:rsid w:val="00AF363B"/>
    <w:rsid w:val="00AF366B"/>
    <w:rsid w:val="00AF427D"/>
    <w:rsid w:val="00AF434B"/>
    <w:rsid w:val="00AF5CBA"/>
    <w:rsid w:val="00AF5DD2"/>
    <w:rsid w:val="00AF5E77"/>
    <w:rsid w:val="00AF6414"/>
    <w:rsid w:val="00AF657C"/>
    <w:rsid w:val="00AF67C1"/>
    <w:rsid w:val="00AF680B"/>
    <w:rsid w:val="00AF690B"/>
    <w:rsid w:val="00AF6BEA"/>
    <w:rsid w:val="00AF6C40"/>
    <w:rsid w:val="00AF71EE"/>
    <w:rsid w:val="00AF728F"/>
    <w:rsid w:val="00AF7A2B"/>
    <w:rsid w:val="00B007C8"/>
    <w:rsid w:val="00B0185C"/>
    <w:rsid w:val="00B01C63"/>
    <w:rsid w:val="00B0240F"/>
    <w:rsid w:val="00B026D1"/>
    <w:rsid w:val="00B02F37"/>
    <w:rsid w:val="00B02FF6"/>
    <w:rsid w:val="00B030E0"/>
    <w:rsid w:val="00B0313C"/>
    <w:rsid w:val="00B03739"/>
    <w:rsid w:val="00B0387E"/>
    <w:rsid w:val="00B03E3A"/>
    <w:rsid w:val="00B03F93"/>
    <w:rsid w:val="00B04426"/>
    <w:rsid w:val="00B048A6"/>
    <w:rsid w:val="00B049D6"/>
    <w:rsid w:val="00B04CAC"/>
    <w:rsid w:val="00B05105"/>
    <w:rsid w:val="00B053B1"/>
    <w:rsid w:val="00B055F8"/>
    <w:rsid w:val="00B05930"/>
    <w:rsid w:val="00B05A9B"/>
    <w:rsid w:val="00B05FCB"/>
    <w:rsid w:val="00B060A3"/>
    <w:rsid w:val="00B06140"/>
    <w:rsid w:val="00B06409"/>
    <w:rsid w:val="00B06AF1"/>
    <w:rsid w:val="00B06BF3"/>
    <w:rsid w:val="00B074EB"/>
    <w:rsid w:val="00B07A65"/>
    <w:rsid w:val="00B07ACE"/>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D0E"/>
    <w:rsid w:val="00B22535"/>
    <w:rsid w:val="00B22613"/>
    <w:rsid w:val="00B23258"/>
    <w:rsid w:val="00B23668"/>
    <w:rsid w:val="00B23705"/>
    <w:rsid w:val="00B237D3"/>
    <w:rsid w:val="00B23807"/>
    <w:rsid w:val="00B2414C"/>
    <w:rsid w:val="00B24773"/>
    <w:rsid w:val="00B25004"/>
    <w:rsid w:val="00B258BC"/>
    <w:rsid w:val="00B259A4"/>
    <w:rsid w:val="00B25DDF"/>
    <w:rsid w:val="00B25EE3"/>
    <w:rsid w:val="00B262C8"/>
    <w:rsid w:val="00B265EA"/>
    <w:rsid w:val="00B26AE1"/>
    <w:rsid w:val="00B270E7"/>
    <w:rsid w:val="00B27110"/>
    <w:rsid w:val="00B27657"/>
    <w:rsid w:val="00B30712"/>
    <w:rsid w:val="00B30DC7"/>
    <w:rsid w:val="00B31033"/>
    <w:rsid w:val="00B31281"/>
    <w:rsid w:val="00B3146F"/>
    <w:rsid w:val="00B3176B"/>
    <w:rsid w:val="00B31916"/>
    <w:rsid w:val="00B3198A"/>
    <w:rsid w:val="00B319E9"/>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4E6"/>
    <w:rsid w:val="00B36661"/>
    <w:rsid w:val="00B36835"/>
    <w:rsid w:val="00B36DB0"/>
    <w:rsid w:val="00B3704A"/>
    <w:rsid w:val="00B3741F"/>
    <w:rsid w:val="00B375E0"/>
    <w:rsid w:val="00B378CF"/>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47E8F"/>
    <w:rsid w:val="00B50C42"/>
    <w:rsid w:val="00B50D40"/>
    <w:rsid w:val="00B521ED"/>
    <w:rsid w:val="00B523EC"/>
    <w:rsid w:val="00B52420"/>
    <w:rsid w:val="00B52431"/>
    <w:rsid w:val="00B52964"/>
    <w:rsid w:val="00B52B5D"/>
    <w:rsid w:val="00B52C19"/>
    <w:rsid w:val="00B53163"/>
    <w:rsid w:val="00B531C0"/>
    <w:rsid w:val="00B53257"/>
    <w:rsid w:val="00B5389E"/>
    <w:rsid w:val="00B53BEA"/>
    <w:rsid w:val="00B54250"/>
    <w:rsid w:val="00B542CC"/>
    <w:rsid w:val="00B544CD"/>
    <w:rsid w:val="00B5499F"/>
    <w:rsid w:val="00B553F3"/>
    <w:rsid w:val="00B55C8A"/>
    <w:rsid w:val="00B55F83"/>
    <w:rsid w:val="00B56109"/>
    <w:rsid w:val="00B56699"/>
    <w:rsid w:val="00B56B38"/>
    <w:rsid w:val="00B57154"/>
    <w:rsid w:val="00B57440"/>
    <w:rsid w:val="00B57756"/>
    <w:rsid w:val="00B578C9"/>
    <w:rsid w:val="00B57E31"/>
    <w:rsid w:val="00B602D4"/>
    <w:rsid w:val="00B6030F"/>
    <w:rsid w:val="00B60568"/>
    <w:rsid w:val="00B606C9"/>
    <w:rsid w:val="00B6071D"/>
    <w:rsid w:val="00B60D0E"/>
    <w:rsid w:val="00B612D6"/>
    <w:rsid w:val="00B6137B"/>
    <w:rsid w:val="00B6138B"/>
    <w:rsid w:val="00B61AE5"/>
    <w:rsid w:val="00B61E5A"/>
    <w:rsid w:val="00B61FC5"/>
    <w:rsid w:val="00B62FBD"/>
    <w:rsid w:val="00B6316C"/>
    <w:rsid w:val="00B63A51"/>
    <w:rsid w:val="00B63AAF"/>
    <w:rsid w:val="00B63F9E"/>
    <w:rsid w:val="00B64963"/>
    <w:rsid w:val="00B6498E"/>
    <w:rsid w:val="00B64FBB"/>
    <w:rsid w:val="00B650E1"/>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C1"/>
    <w:rsid w:val="00B769E7"/>
    <w:rsid w:val="00B7717B"/>
    <w:rsid w:val="00B77340"/>
    <w:rsid w:val="00B77567"/>
    <w:rsid w:val="00B77E5C"/>
    <w:rsid w:val="00B77F0E"/>
    <w:rsid w:val="00B80761"/>
    <w:rsid w:val="00B81766"/>
    <w:rsid w:val="00B81F12"/>
    <w:rsid w:val="00B82D48"/>
    <w:rsid w:val="00B82F6A"/>
    <w:rsid w:val="00B8448A"/>
    <w:rsid w:val="00B84543"/>
    <w:rsid w:val="00B84E1A"/>
    <w:rsid w:val="00B85196"/>
    <w:rsid w:val="00B8526A"/>
    <w:rsid w:val="00B85680"/>
    <w:rsid w:val="00B8585E"/>
    <w:rsid w:val="00B85F48"/>
    <w:rsid w:val="00B86014"/>
    <w:rsid w:val="00B864C1"/>
    <w:rsid w:val="00B86F8B"/>
    <w:rsid w:val="00B879ED"/>
    <w:rsid w:val="00B87A55"/>
    <w:rsid w:val="00B87EAD"/>
    <w:rsid w:val="00B901BA"/>
    <w:rsid w:val="00B904E5"/>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35C"/>
    <w:rsid w:val="00B96A87"/>
    <w:rsid w:val="00B97132"/>
    <w:rsid w:val="00B97A1D"/>
    <w:rsid w:val="00B97BE8"/>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7F8"/>
    <w:rsid w:val="00BB4E55"/>
    <w:rsid w:val="00BB5B2F"/>
    <w:rsid w:val="00BB5DD5"/>
    <w:rsid w:val="00BB5FBE"/>
    <w:rsid w:val="00BB652A"/>
    <w:rsid w:val="00BB66FE"/>
    <w:rsid w:val="00BB6828"/>
    <w:rsid w:val="00BB743B"/>
    <w:rsid w:val="00BB7760"/>
    <w:rsid w:val="00BB7BB1"/>
    <w:rsid w:val="00BC1937"/>
    <w:rsid w:val="00BC19D3"/>
    <w:rsid w:val="00BC1D99"/>
    <w:rsid w:val="00BC2640"/>
    <w:rsid w:val="00BC27D7"/>
    <w:rsid w:val="00BC2C3B"/>
    <w:rsid w:val="00BC2E7A"/>
    <w:rsid w:val="00BC3298"/>
    <w:rsid w:val="00BC335B"/>
    <w:rsid w:val="00BC3A94"/>
    <w:rsid w:val="00BC415A"/>
    <w:rsid w:val="00BC5E99"/>
    <w:rsid w:val="00BC67CD"/>
    <w:rsid w:val="00BC696E"/>
    <w:rsid w:val="00BC6D06"/>
    <w:rsid w:val="00BC6EDE"/>
    <w:rsid w:val="00BC7599"/>
    <w:rsid w:val="00BC77E2"/>
    <w:rsid w:val="00BC7A0F"/>
    <w:rsid w:val="00BD09AF"/>
    <w:rsid w:val="00BD0CF8"/>
    <w:rsid w:val="00BD0D82"/>
    <w:rsid w:val="00BD1337"/>
    <w:rsid w:val="00BD1470"/>
    <w:rsid w:val="00BD1D57"/>
    <w:rsid w:val="00BD23A4"/>
    <w:rsid w:val="00BD28F8"/>
    <w:rsid w:val="00BD2A66"/>
    <w:rsid w:val="00BD2E57"/>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D77"/>
    <w:rsid w:val="00BE1E2A"/>
    <w:rsid w:val="00BE23EC"/>
    <w:rsid w:val="00BE2829"/>
    <w:rsid w:val="00BE2F61"/>
    <w:rsid w:val="00BE3198"/>
    <w:rsid w:val="00BE335E"/>
    <w:rsid w:val="00BE3590"/>
    <w:rsid w:val="00BE3BA2"/>
    <w:rsid w:val="00BE3BE5"/>
    <w:rsid w:val="00BE3C14"/>
    <w:rsid w:val="00BE4AA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760"/>
    <w:rsid w:val="00C00C9B"/>
    <w:rsid w:val="00C00D5B"/>
    <w:rsid w:val="00C01262"/>
    <w:rsid w:val="00C012A3"/>
    <w:rsid w:val="00C01A94"/>
    <w:rsid w:val="00C0287D"/>
    <w:rsid w:val="00C0287F"/>
    <w:rsid w:val="00C0350B"/>
    <w:rsid w:val="00C0383E"/>
    <w:rsid w:val="00C03FE3"/>
    <w:rsid w:val="00C04042"/>
    <w:rsid w:val="00C06888"/>
    <w:rsid w:val="00C06BE5"/>
    <w:rsid w:val="00C06D5E"/>
    <w:rsid w:val="00C07551"/>
    <w:rsid w:val="00C0767B"/>
    <w:rsid w:val="00C101CD"/>
    <w:rsid w:val="00C10470"/>
    <w:rsid w:val="00C109FA"/>
    <w:rsid w:val="00C10C7E"/>
    <w:rsid w:val="00C1146D"/>
    <w:rsid w:val="00C11597"/>
    <w:rsid w:val="00C1219E"/>
    <w:rsid w:val="00C124E9"/>
    <w:rsid w:val="00C12525"/>
    <w:rsid w:val="00C12952"/>
    <w:rsid w:val="00C12BBA"/>
    <w:rsid w:val="00C133B9"/>
    <w:rsid w:val="00C1390A"/>
    <w:rsid w:val="00C13E9B"/>
    <w:rsid w:val="00C13F05"/>
    <w:rsid w:val="00C140B5"/>
    <w:rsid w:val="00C1412A"/>
    <w:rsid w:val="00C14324"/>
    <w:rsid w:val="00C1456A"/>
    <w:rsid w:val="00C14670"/>
    <w:rsid w:val="00C14A4A"/>
    <w:rsid w:val="00C15086"/>
    <w:rsid w:val="00C151A2"/>
    <w:rsid w:val="00C15491"/>
    <w:rsid w:val="00C1575D"/>
    <w:rsid w:val="00C158A4"/>
    <w:rsid w:val="00C15A3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CB"/>
    <w:rsid w:val="00C219C1"/>
    <w:rsid w:val="00C21D61"/>
    <w:rsid w:val="00C21F41"/>
    <w:rsid w:val="00C23129"/>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326"/>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91C"/>
    <w:rsid w:val="00C36B25"/>
    <w:rsid w:val="00C36B5C"/>
    <w:rsid w:val="00C36EFB"/>
    <w:rsid w:val="00C37919"/>
    <w:rsid w:val="00C37BA0"/>
    <w:rsid w:val="00C40620"/>
    <w:rsid w:val="00C43134"/>
    <w:rsid w:val="00C43165"/>
    <w:rsid w:val="00C44527"/>
    <w:rsid w:val="00C44732"/>
    <w:rsid w:val="00C4548C"/>
    <w:rsid w:val="00C4555E"/>
    <w:rsid w:val="00C45FFE"/>
    <w:rsid w:val="00C46617"/>
    <w:rsid w:val="00C46B84"/>
    <w:rsid w:val="00C47DA8"/>
    <w:rsid w:val="00C5045E"/>
    <w:rsid w:val="00C50578"/>
    <w:rsid w:val="00C50667"/>
    <w:rsid w:val="00C50716"/>
    <w:rsid w:val="00C50B0D"/>
    <w:rsid w:val="00C51D0C"/>
    <w:rsid w:val="00C51F33"/>
    <w:rsid w:val="00C52B24"/>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C59"/>
    <w:rsid w:val="00C60279"/>
    <w:rsid w:val="00C6133C"/>
    <w:rsid w:val="00C61A11"/>
    <w:rsid w:val="00C61BC8"/>
    <w:rsid w:val="00C61E1F"/>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4F8"/>
    <w:rsid w:val="00C70A77"/>
    <w:rsid w:val="00C70AF0"/>
    <w:rsid w:val="00C711E5"/>
    <w:rsid w:val="00C7156E"/>
    <w:rsid w:val="00C71BD2"/>
    <w:rsid w:val="00C7208E"/>
    <w:rsid w:val="00C722B2"/>
    <w:rsid w:val="00C734F1"/>
    <w:rsid w:val="00C73C52"/>
    <w:rsid w:val="00C73F63"/>
    <w:rsid w:val="00C7404B"/>
    <w:rsid w:val="00C742FD"/>
    <w:rsid w:val="00C7440A"/>
    <w:rsid w:val="00C7473C"/>
    <w:rsid w:val="00C74EA8"/>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9FF"/>
    <w:rsid w:val="00C90A87"/>
    <w:rsid w:val="00C90AEE"/>
    <w:rsid w:val="00C90BEA"/>
    <w:rsid w:val="00C90CA5"/>
    <w:rsid w:val="00C91A59"/>
    <w:rsid w:val="00C92470"/>
    <w:rsid w:val="00C930DE"/>
    <w:rsid w:val="00C93469"/>
    <w:rsid w:val="00C93716"/>
    <w:rsid w:val="00C939A3"/>
    <w:rsid w:val="00C93BD0"/>
    <w:rsid w:val="00C941B2"/>
    <w:rsid w:val="00C94999"/>
    <w:rsid w:val="00C9521B"/>
    <w:rsid w:val="00C95B1F"/>
    <w:rsid w:val="00C9668D"/>
    <w:rsid w:val="00C96873"/>
    <w:rsid w:val="00C97C0C"/>
    <w:rsid w:val="00CA036F"/>
    <w:rsid w:val="00CA03E7"/>
    <w:rsid w:val="00CA045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6FB"/>
    <w:rsid w:val="00CB2720"/>
    <w:rsid w:val="00CB2E15"/>
    <w:rsid w:val="00CB3369"/>
    <w:rsid w:val="00CB3669"/>
    <w:rsid w:val="00CB3B63"/>
    <w:rsid w:val="00CB3DEA"/>
    <w:rsid w:val="00CB4CAB"/>
    <w:rsid w:val="00CB4F89"/>
    <w:rsid w:val="00CB56BB"/>
    <w:rsid w:val="00CB58BF"/>
    <w:rsid w:val="00CB6ABD"/>
    <w:rsid w:val="00CB6F28"/>
    <w:rsid w:val="00CB704D"/>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240"/>
    <w:rsid w:val="00CE247A"/>
    <w:rsid w:val="00CE25D6"/>
    <w:rsid w:val="00CE2EC6"/>
    <w:rsid w:val="00CE3E8B"/>
    <w:rsid w:val="00CE4094"/>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EE2"/>
    <w:rsid w:val="00CF2F39"/>
    <w:rsid w:val="00CF3819"/>
    <w:rsid w:val="00CF3899"/>
    <w:rsid w:val="00CF428C"/>
    <w:rsid w:val="00CF4474"/>
    <w:rsid w:val="00CF45A2"/>
    <w:rsid w:val="00CF46B6"/>
    <w:rsid w:val="00CF480B"/>
    <w:rsid w:val="00CF491C"/>
    <w:rsid w:val="00CF5782"/>
    <w:rsid w:val="00CF5A42"/>
    <w:rsid w:val="00CF755B"/>
    <w:rsid w:val="00CF7C1B"/>
    <w:rsid w:val="00CF7C88"/>
    <w:rsid w:val="00D00CE3"/>
    <w:rsid w:val="00D01B00"/>
    <w:rsid w:val="00D02374"/>
    <w:rsid w:val="00D02545"/>
    <w:rsid w:val="00D03316"/>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8BD"/>
    <w:rsid w:val="00D11AB4"/>
    <w:rsid w:val="00D122CF"/>
    <w:rsid w:val="00D125D9"/>
    <w:rsid w:val="00D12925"/>
    <w:rsid w:val="00D129FC"/>
    <w:rsid w:val="00D134B7"/>
    <w:rsid w:val="00D13627"/>
    <w:rsid w:val="00D13A03"/>
    <w:rsid w:val="00D13D7F"/>
    <w:rsid w:val="00D1454D"/>
    <w:rsid w:val="00D14FB7"/>
    <w:rsid w:val="00D1500C"/>
    <w:rsid w:val="00D150F8"/>
    <w:rsid w:val="00D15139"/>
    <w:rsid w:val="00D158A7"/>
    <w:rsid w:val="00D15BE8"/>
    <w:rsid w:val="00D16208"/>
    <w:rsid w:val="00D16217"/>
    <w:rsid w:val="00D16A7E"/>
    <w:rsid w:val="00D16A87"/>
    <w:rsid w:val="00D16E19"/>
    <w:rsid w:val="00D16EE9"/>
    <w:rsid w:val="00D17021"/>
    <w:rsid w:val="00D1754B"/>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4BE6"/>
    <w:rsid w:val="00D351C6"/>
    <w:rsid w:val="00D35522"/>
    <w:rsid w:val="00D358D5"/>
    <w:rsid w:val="00D35B3D"/>
    <w:rsid w:val="00D35E24"/>
    <w:rsid w:val="00D36387"/>
    <w:rsid w:val="00D367BB"/>
    <w:rsid w:val="00D3699F"/>
    <w:rsid w:val="00D369D1"/>
    <w:rsid w:val="00D36B74"/>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1A7"/>
    <w:rsid w:val="00D45657"/>
    <w:rsid w:val="00D45E62"/>
    <w:rsid w:val="00D4683C"/>
    <w:rsid w:val="00D46927"/>
    <w:rsid w:val="00D46BD2"/>
    <w:rsid w:val="00D46D4A"/>
    <w:rsid w:val="00D50602"/>
    <w:rsid w:val="00D50893"/>
    <w:rsid w:val="00D50AE8"/>
    <w:rsid w:val="00D50B1D"/>
    <w:rsid w:val="00D50DD1"/>
    <w:rsid w:val="00D5101A"/>
    <w:rsid w:val="00D51089"/>
    <w:rsid w:val="00D5108E"/>
    <w:rsid w:val="00D51428"/>
    <w:rsid w:val="00D5216A"/>
    <w:rsid w:val="00D523F0"/>
    <w:rsid w:val="00D5246F"/>
    <w:rsid w:val="00D527DA"/>
    <w:rsid w:val="00D52A81"/>
    <w:rsid w:val="00D52C4F"/>
    <w:rsid w:val="00D52D2A"/>
    <w:rsid w:val="00D53061"/>
    <w:rsid w:val="00D53FB6"/>
    <w:rsid w:val="00D54032"/>
    <w:rsid w:val="00D546D1"/>
    <w:rsid w:val="00D54ABA"/>
    <w:rsid w:val="00D554B6"/>
    <w:rsid w:val="00D55605"/>
    <w:rsid w:val="00D558AC"/>
    <w:rsid w:val="00D55994"/>
    <w:rsid w:val="00D55FDB"/>
    <w:rsid w:val="00D560A4"/>
    <w:rsid w:val="00D56289"/>
    <w:rsid w:val="00D5639F"/>
    <w:rsid w:val="00D567D0"/>
    <w:rsid w:val="00D56800"/>
    <w:rsid w:val="00D56D33"/>
    <w:rsid w:val="00D571D3"/>
    <w:rsid w:val="00D572CC"/>
    <w:rsid w:val="00D57605"/>
    <w:rsid w:val="00D57735"/>
    <w:rsid w:val="00D57FE6"/>
    <w:rsid w:val="00D6006B"/>
    <w:rsid w:val="00D6014F"/>
    <w:rsid w:val="00D608AF"/>
    <w:rsid w:val="00D60D5F"/>
    <w:rsid w:val="00D6102C"/>
    <w:rsid w:val="00D61A0C"/>
    <w:rsid w:val="00D62530"/>
    <w:rsid w:val="00D627C3"/>
    <w:rsid w:val="00D62EC7"/>
    <w:rsid w:val="00D63D7B"/>
    <w:rsid w:val="00D64199"/>
    <w:rsid w:val="00D65683"/>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CEC"/>
    <w:rsid w:val="00D75DD2"/>
    <w:rsid w:val="00D75E5F"/>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CB0"/>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0893"/>
    <w:rsid w:val="00DA14D0"/>
    <w:rsid w:val="00DA1D11"/>
    <w:rsid w:val="00DA2754"/>
    <w:rsid w:val="00DA2963"/>
    <w:rsid w:val="00DA2DA8"/>
    <w:rsid w:val="00DA3470"/>
    <w:rsid w:val="00DA34F0"/>
    <w:rsid w:val="00DA3802"/>
    <w:rsid w:val="00DA3849"/>
    <w:rsid w:val="00DA3B1E"/>
    <w:rsid w:val="00DA3DF0"/>
    <w:rsid w:val="00DA3F1C"/>
    <w:rsid w:val="00DA3F70"/>
    <w:rsid w:val="00DA4899"/>
    <w:rsid w:val="00DA5167"/>
    <w:rsid w:val="00DA56A2"/>
    <w:rsid w:val="00DA5729"/>
    <w:rsid w:val="00DA5BCB"/>
    <w:rsid w:val="00DA6416"/>
    <w:rsid w:val="00DA79CB"/>
    <w:rsid w:val="00DB0479"/>
    <w:rsid w:val="00DB07C7"/>
    <w:rsid w:val="00DB089A"/>
    <w:rsid w:val="00DB14DA"/>
    <w:rsid w:val="00DB1BDD"/>
    <w:rsid w:val="00DB1FF5"/>
    <w:rsid w:val="00DB20FF"/>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97C"/>
    <w:rsid w:val="00DC2BED"/>
    <w:rsid w:val="00DC2E0F"/>
    <w:rsid w:val="00DC3586"/>
    <w:rsid w:val="00DC3625"/>
    <w:rsid w:val="00DC3FCE"/>
    <w:rsid w:val="00DC41DB"/>
    <w:rsid w:val="00DC4F99"/>
    <w:rsid w:val="00DC5180"/>
    <w:rsid w:val="00DC5BA4"/>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DF77C7"/>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CEF"/>
    <w:rsid w:val="00E11D8F"/>
    <w:rsid w:val="00E11E55"/>
    <w:rsid w:val="00E11F32"/>
    <w:rsid w:val="00E1225D"/>
    <w:rsid w:val="00E12687"/>
    <w:rsid w:val="00E13C90"/>
    <w:rsid w:val="00E13E21"/>
    <w:rsid w:val="00E1427B"/>
    <w:rsid w:val="00E1434E"/>
    <w:rsid w:val="00E14AA6"/>
    <w:rsid w:val="00E14B62"/>
    <w:rsid w:val="00E1550D"/>
    <w:rsid w:val="00E1579A"/>
    <w:rsid w:val="00E15CE7"/>
    <w:rsid w:val="00E15E34"/>
    <w:rsid w:val="00E16052"/>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3E53"/>
    <w:rsid w:val="00E340DF"/>
    <w:rsid w:val="00E340FD"/>
    <w:rsid w:val="00E34291"/>
    <w:rsid w:val="00E34BD7"/>
    <w:rsid w:val="00E34D79"/>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5150"/>
    <w:rsid w:val="00E45DFB"/>
    <w:rsid w:val="00E45ECB"/>
    <w:rsid w:val="00E46CD9"/>
    <w:rsid w:val="00E46D1F"/>
    <w:rsid w:val="00E46FE2"/>
    <w:rsid w:val="00E4784E"/>
    <w:rsid w:val="00E47A14"/>
    <w:rsid w:val="00E509F8"/>
    <w:rsid w:val="00E50BD4"/>
    <w:rsid w:val="00E5133F"/>
    <w:rsid w:val="00E51379"/>
    <w:rsid w:val="00E52082"/>
    <w:rsid w:val="00E52A08"/>
    <w:rsid w:val="00E531C5"/>
    <w:rsid w:val="00E533B3"/>
    <w:rsid w:val="00E53ED6"/>
    <w:rsid w:val="00E54116"/>
    <w:rsid w:val="00E54236"/>
    <w:rsid w:val="00E542DD"/>
    <w:rsid w:val="00E54351"/>
    <w:rsid w:val="00E543D9"/>
    <w:rsid w:val="00E5515E"/>
    <w:rsid w:val="00E552E0"/>
    <w:rsid w:val="00E55313"/>
    <w:rsid w:val="00E55AE0"/>
    <w:rsid w:val="00E55CCD"/>
    <w:rsid w:val="00E5616F"/>
    <w:rsid w:val="00E56276"/>
    <w:rsid w:val="00E5697C"/>
    <w:rsid w:val="00E56DB5"/>
    <w:rsid w:val="00E57756"/>
    <w:rsid w:val="00E577D8"/>
    <w:rsid w:val="00E577FC"/>
    <w:rsid w:val="00E579D8"/>
    <w:rsid w:val="00E602B3"/>
    <w:rsid w:val="00E606CA"/>
    <w:rsid w:val="00E607E1"/>
    <w:rsid w:val="00E60ABC"/>
    <w:rsid w:val="00E60C77"/>
    <w:rsid w:val="00E60D61"/>
    <w:rsid w:val="00E614FE"/>
    <w:rsid w:val="00E61758"/>
    <w:rsid w:val="00E6242F"/>
    <w:rsid w:val="00E62ABC"/>
    <w:rsid w:val="00E62F9F"/>
    <w:rsid w:val="00E63539"/>
    <w:rsid w:val="00E6486B"/>
    <w:rsid w:val="00E65128"/>
    <w:rsid w:val="00E6577B"/>
    <w:rsid w:val="00E67330"/>
    <w:rsid w:val="00E703DC"/>
    <w:rsid w:val="00E70A2D"/>
    <w:rsid w:val="00E70D23"/>
    <w:rsid w:val="00E71ACA"/>
    <w:rsid w:val="00E71D0A"/>
    <w:rsid w:val="00E71EEE"/>
    <w:rsid w:val="00E71F1D"/>
    <w:rsid w:val="00E72608"/>
    <w:rsid w:val="00E727F4"/>
    <w:rsid w:val="00E72BA6"/>
    <w:rsid w:val="00E73023"/>
    <w:rsid w:val="00E73306"/>
    <w:rsid w:val="00E73387"/>
    <w:rsid w:val="00E733D3"/>
    <w:rsid w:val="00E73A82"/>
    <w:rsid w:val="00E73A9A"/>
    <w:rsid w:val="00E73CA8"/>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004"/>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37"/>
    <w:rsid w:val="00E90A57"/>
    <w:rsid w:val="00E90BEB"/>
    <w:rsid w:val="00E90ECC"/>
    <w:rsid w:val="00E9108D"/>
    <w:rsid w:val="00E9170D"/>
    <w:rsid w:val="00E91DAB"/>
    <w:rsid w:val="00E91E8A"/>
    <w:rsid w:val="00E9212A"/>
    <w:rsid w:val="00E923A3"/>
    <w:rsid w:val="00E92653"/>
    <w:rsid w:val="00E927D9"/>
    <w:rsid w:val="00E9286F"/>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4F8B"/>
    <w:rsid w:val="00EA548E"/>
    <w:rsid w:val="00EA5804"/>
    <w:rsid w:val="00EA5AB2"/>
    <w:rsid w:val="00EA5C73"/>
    <w:rsid w:val="00EA5DF1"/>
    <w:rsid w:val="00EA6334"/>
    <w:rsid w:val="00EA7E37"/>
    <w:rsid w:val="00EB06A1"/>
    <w:rsid w:val="00EB074F"/>
    <w:rsid w:val="00EB0DEA"/>
    <w:rsid w:val="00EB1377"/>
    <w:rsid w:val="00EB1C6E"/>
    <w:rsid w:val="00EB23B1"/>
    <w:rsid w:val="00EB2535"/>
    <w:rsid w:val="00EB2720"/>
    <w:rsid w:val="00EB3589"/>
    <w:rsid w:val="00EB35C0"/>
    <w:rsid w:val="00EB3F9A"/>
    <w:rsid w:val="00EB44EC"/>
    <w:rsid w:val="00EB4749"/>
    <w:rsid w:val="00EB4E63"/>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67"/>
    <w:rsid w:val="00EC3C81"/>
    <w:rsid w:val="00EC4608"/>
    <w:rsid w:val="00EC461B"/>
    <w:rsid w:val="00EC48F2"/>
    <w:rsid w:val="00EC55BB"/>
    <w:rsid w:val="00EC5D9A"/>
    <w:rsid w:val="00EC61D0"/>
    <w:rsid w:val="00EC645E"/>
    <w:rsid w:val="00EC6912"/>
    <w:rsid w:val="00EC6AD7"/>
    <w:rsid w:val="00EC6BBF"/>
    <w:rsid w:val="00EC7280"/>
    <w:rsid w:val="00EC730B"/>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8C"/>
    <w:rsid w:val="00EE1AA1"/>
    <w:rsid w:val="00EE1AEB"/>
    <w:rsid w:val="00EE1C53"/>
    <w:rsid w:val="00EE1F04"/>
    <w:rsid w:val="00EE2D7C"/>
    <w:rsid w:val="00EE2E11"/>
    <w:rsid w:val="00EE3508"/>
    <w:rsid w:val="00EE350B"/>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372"/>
    <w:rsid w:val="00F01A66"/>
    <w:rsid w:val="00F01EBF"/>
    <w:rsid w:val="00F0236F"/>
    <w:rsid w:val="00F03771"/>
    <w:rsid w:val="00F03916"/>
    <w:rsid w:val="00F03E83"/>
    <w:rsid w:val="00F04252"/>
    <w:rsid w:val="00F04B2A"/>
    <w:rsid w:val="00F04F2B"/>
    <w:rsid w:val="00F05419"/>
    <w:rsid w:val="00F05AF9"/>
    <w:rsid w:val="00F05C73"/>
    <w:rsid w:val="00F05DE3"/>
    <w:rsid w:val="00F05EF2"/>
    <w:rsid w:val="00F05F3A"/>
    <w:rsid w:val="00F06680"/>
    <w:rsid w:val="00F069C3"/>
    <w:rsid w:val="00F06AF9"/>
    <w:rsid w:val="00F06AFB"/>
    <w:rsid w:val="00F06E5E"/>
    <w:rsid w:val="00F07081"/>
    <w:rsid w:val="00F07204"/>
    <w:rsid w:val="00F07453"/>
    <w:rsid w:val="00F07803"/>
    <w:rsid w:val="00F07F25"/>
    <w:rsid w:val="00F10304"/>
    <w:rsid w:val="00F10997"/>
    <w:rsid w:val="00F10F49"/>
    <w:rsid w:val="00F11522"/>
    <w:rsid w:val="00F118D8"/>
    <w:rsid w:val="00F11A84"/>
    <w:rsid w:val="00F11A99"/>
    <w:rsid w:val="00F11E9D"/>
    <w:rsid w:val="00F11EDB"/>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6BB"/>
    <w:rsid w:val="00F26CF6"/>
    <w:rsid w:val="00F27236"/>
    <w:rsid w:val="00F27406"/>
    <w:rsid w:val="00F27FF0"/>
    <w:rsid w:val="00F30161"/>
    <w:rsid w:val="00F303A2"/>
    <w:rsid w:val="00F30888"/>
    <w:rsid w:val="00F30C53"/>
    <w:rsid w:val="00F31336"/>
    <w:rsid w:val="00F3177F"/>
    <w:rsid w:val="00F31EAC"/>
    <w:rsid w:val="00F3268A"/>
    <w:rsid w:val="00F3291E"/>
    <w:rsid w:val="00F32CAC"/>
    <w:rsid w:val="00F33458"/>
    <w:rsid w:val="00F33F2F"/>
    <w:rsid w:val="00F3428B"/>
    <w:rsid w:val="00F3468B"/>
    <w:rsid w:val="00F34D25"/>
    <w:rsid w:val="00F35896"/>
    <w:rsid w:val="00F3602C"/>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5C72"/>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B86"/>
    <w:rsid w:val="00F55D9B"/>
    <w:rsid w:val="00F560E5"/>
    <w:rsid w:val="00F5627A"/>
    <w:rsid w:val="00F56308"/>
    <w:rsid w:val="00F56722"/>
    <w:rsid w:val="00F56993"/>
    <w:rsid w:val="00F56BD0"/>
    <w:rsid w:val="00F56EEB"/>
    <w:rsid w:val="00F571CF"/>
    <w:rsid w:val="00F572D5"/>
    <w:rsid w:val="00F60163"/>
    <w:rsid w:val="00F606CC"/>
    <w:rsid w:val="00F6141D"/>
    <w:rsid w:val="00F614CF"/>
    <w:rsid w:val="00F61559"/>
    <w:rsid w:val="00F61617"/>
    <w:rsid w:val="00F61909"/>
    <w:rsid w:val="00F61985"/>
    <w:rsid w:val="00F626E9"/>
    <w:rsid w:val="00F62AEB"/>
    <w:rsid w:val="00F63477"/>
    <w:rsid w:val="00F636AB"/>
    <w:rsid w:val="00F63A69"/>
    <w:rsid w:val="00F65246"/>
    <w:rsid w:val="00F652E1"/>
    <w:rsid w:val="00F661C0"/>
    <w:rsid w:val="00F6698E"/>
    <w:rsid w:val="00F670AE"/>
    <w:rsid w:val="00F671C5"/>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323E"/>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0FF7"/>
    <w:rsid w:val="00FB148B"/>
    <w:rsid w:val="00FB1CEF"/>
    <w:rsid w:val="00FB1F11"/>
    <w:rsid w:val="00FB2592"/>
    <w:rsid w:val="00FB2922"/>
    <w:rsid w:val="00FB2E23"/>
    <w:rsid w:val="00FB2F67"/>
    <w:rsid w:val="00FB3320"/>
    <w:rsid w:val="00FB388A"/>
    <w:rsid w:val="00FB3B6A"/>
    <w:rsid w:val="00FB4381"/>
    <w:rsid w:val="00FB481F"/>
    <w:rsid w:val="00FB4FB4"/>
    <w:rsid w:val="00FB4FCE"/>
    <w:rsid w:val="00FB592F"/>
    <w:rsid w:val="00FB62AC"/>
    <w:rsid w:val="00FB62E9"/>
    <w:rsid w:val="00FB6548"/>
    <w:rsid w:val="00FB764D"/>
    <w:rsid w:val="00FB7667"/>
    <w:rsid w:val="00FB76B3"/>
    <w:rsid w:val="00FC0187"/>
    <w:rsid w:val="00FC1069"/>
    <w:rsid w:val="00FC1199"/>
    <w:rsid w:val="00FC130E"/>
    <w:rsid w:val="00FC1660"/>
    <w:rsid w:val="00FC16E0"/>
    <w:rsid w:val="00FC18DE"/>
    <w:rsid w:val="00FC1C17"/>
    <w:rsid w:val="00FC1D63"/>
    <w:rsid w:val="00FC20BB"/>
    <w:rsid w:val="00FC2A85"/>
    <w:rsid w:val="00FC2C86"/>
    <w:rsid w:val="00FC35A6"/>
    <w:rsid w:val="00FC391C"/>
    <w:rsid w:val="00FC5933"/>
    <w:rsid w:val="00FC5B76"/>
    <w:rsid w:val="00FC66D7"/>
    <w:rsid w:val="00FC67BA"/>
    <w:rsid w:val="00FC699C"/>
    <w:rsid w:val="00FC73BF"/>
    <w:rsid w:val="00FC7429"/>
    <w:rsid w:val="00FC776C"/>
    <w:rsid w:val="00FC7B97"/>
    <w:rsid w:val="00FC7D68"/>
    <w:rsid w:val="00FD00B4"/>
    <w:rsid w:val="00FD018F"/>
    <w:rsid w:val="00FD0326"/>
    <w:rsid w:val="00FD0B88"/>
    <w:rsid w:val="00FD0DDA"/>
    <w:rsid w:val="00FD1498"/>
    <w:rsid w:val="00FD18F7"/>
    <w:rsid w:val="00FD2227"/>
    <w:rsid w:val="00FD379F"/>
    <w:rsid w:val="00FD3B99"/>
    <w:rsid w:val="00FD4485"/>
    <w:rsid w:val="00FD4AA8"/>
    <w:rsid w:val="00FD4C0B"/>
    <w:rsid w:val="00FD4C57"/>
    <w:rsid w:val="00FD5246"/>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A8A"/>
    <w:rsid w:val="00FE7C78"/>
    <w:rsid w:val="00FF0577"/>
    <w:rsid w:val="00FF1238"/>
    <w:rsid w:val="00FF12AF"/>
    <w:rsid w:val="00FF1302"/>
    <w:rsid w:val="00FF1331"/>
    <w:rsid w:val="00FF183C"/>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1448733">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7457605">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483167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88648939">
      <w:bodyDiv w:val="1"/>
      <w:marLeft w:val="0"/>
      <w:marRight w:val="0"/>
      <w:marTop w:val="0"/>
      <w:marBottom w:val="0"/>
      <w:divBdr>
        <w:top w:val="none" w:sz="0" w:space="0" w:color="auto"/>
        <w:left w:val="none" w:sz="0" w:space="0" w:color="auto"/>
        <w:bottom w:val="none" w:sz="0" w:space="0" w:color="auto"/>
        <w:right w:val="none" w:sz="0" w:space="0" w:color="auto"/>
      </w:divBdr>
      <w:divsChild>
        <w:div w:id="1892765937">
          <w:marLeft w:val="0"/>
          <w:marRight w:val="0"/>
          <w:marTop w:val="0"/>
          <w:marBottom w:val="180"/>
          <w:divBdr>
            <w:top w:val="none" w:sz="0" w:space="0" w:color="auto"/>
            <w:left w:val="none" w:sz="0" w:space="0" w:color="auto"/>
            <w:bottom w:val="none" w:sz="0" w:space="0" w:color="auto"/>
            <w:right w:val="none" w:sz="0" w:space="0" w:color="auto"/>
          </w:divBdr>
        </w:div>
        <w:div w:id="607661276">
          <w:marLeft w:val="547"/>
          <w:marRight w:val="0"/>
          <w:marTop w:val="0"/>
          <w:marBottom w:val="120"/>
          <w:divBdr>
            <w:top w:val="none" w:sz="0" w:space="0" w:color="auto"/>
            <w:left w:val="none" w:sz="0" w:space="0" w:color="auto"/>
            <w:bottom w:val="none" w:sz="0" w:space="0" w:color="auto"/>
            <w:right w:val="none" w:sz="0" w:space="0" w:color="auto"/>
          </w:divBdr>
        </w:div>
        <w:div w:id="1185824947">
          <w:marLeft w:val="1166"/>
          <w:marRight w:val="0"/>
          <w:marTop w:val="0"/>
          <w:marBottom w:val="120"/>
          <w:divBdr>
            <w:top w:val="none" w:sz="0" w:space="0" w:color="auto"/>
            <w:left w:val="none" w:sz="0" w:space="0" w:color="auto"/>
            <w:bottom w:val="none" w:sz="0" w:space="0" w:color="auto"/>
            <w:right w:val="none" w:sz="0" w:space="0" w:color="auto"/>
          </w:divBdr>
        </w:div>
        <w:div w:id="689915311">
          <w:marLeft w:val="0"/>
          <w:marRight w:val="0"/>
          <w:marTop w:val="0"/>
          <w:marBottom w:val="180"/>
          <w:divBdr>
            <w:top w:val="none" w:sz="0" w:space="0" w:color="auto"/>
            <w:left w:val="none" w:sz="0" w:space="0" w:color="auto"/>
            <w:bottom w:val="none" w:sz="0" w:space="0" w:color="auto"/>
            <w:right w:val="none" w:sz="0" w:space="0" w:color="auto"/>
          </w:divBdr>
        </w:div>
        <w:div w:id="331493687">
          <w:marLeft w:val="547"/>
          <w:marRight w:val="0"/>
          <w:marTop w:val="0"/>
          <w:marBottom w:val="120"/>
          <w:divBdr>
            <w:top w:val="none" w:sz="0" w:space="0" w:color="auto"/>
            <w:left w:val="none" w:sz="0" w:space="0" w:color="auto"/>
            <w:bottom w:val="none" w:sz="0" w:space="0" w:color="auto"/>
            <w:right w:val="none" w:sz="0" w:space="0" w:color="auto"/>
          </w:divBdr>
        </w:div>
        <w:div w:id="1806239101">
          <w:marLeft w:val="1166"/>
          <w:marRight w:val="0"/>
          <w:marTop w:val="0"/>
          <w:marBottom w:val="120"/>
          <w:divBdr>
            <w:top w:val="none" w:sz="0" w:space="0" w:color="auto"/>
            <w:left w:val="none" w:sz="0" w:space="0" w:color="auto"/>
            <w:bottom w:val="none" w:sz="0" w:space="0" w:color="auto"/>
            <w:right w:val="none" w:sz="0" w:space="0" w:color="auto"/>
          </w:divBdr>
        </w:div>
        <w:div w:id="1355153553">
          <w:marLeft w:val="0"/>
          <w:marRight w:val="0"/>
          <w:marTop w:val="0"/>
          <w:marBottom w:val="180"/>
          <w:divBdr>
            <w:top w:val="none" w:sz="0" w:space="0" w:color="auto"/>
            <w:left w:val="none" w:sz="0" w:space="0" w:color="auto"/>
            <w:bottom w:val="none" w:sz="0" w:space="0" w:color="auto"/>
            <w:right w:val="none" w:sz="0" w:space="0" w:color="auto"/>
          </w:divBdr>
        </w:div>
        <w:div w:id="1515218788">
          <w:marLeft w:val="547"/>
          <w:marRight w:val="0"/>
          <w:marTop w:val="0"/>
          <w:marBottom w:val="120"/>
          <w:divBdr>
            <w:top w:val="none" w:sz="0" w:space="0" w:color="auto"/>
            <w:left w:val="none" w:sz="0" w:space="0" w:color="auto"/>
            <w:bottom w:val="none" w:sz="0" w:space="0" w:color="auto"/>
            <w:right w:val="none" w:sz="0" w:space="0" w:color="auto"/>
          </w:divBdr>
        </w:div>
        <w:div w:id="742262372">
          <w:marLeft w:val="1166"/>
          <w:marRight w:val="0"/>
          <w:marTop w:val="0"/>
          <w:marBottom w:val="120"/>
          <w:divBdr>
            <w:top w:val="none" w:sz="0" w:space="0" w:color="auto"/>
            <w:left w:val="none" w:sz="0" w:space="0" w:color="auto"/>
            <w:bottom w:val="none" w:sz="0" w:space="0" w:color="auto"/>
            <w:right w:val="none" w:sz="0" w:space="0" w:color="auto"/>
          </w:divBdr>
        </w:div>
        <w:div w:id="1045762375">
          <w:marLeft w:val="0"/>
          <w:marRight w:val="0"/>
          <w:marTop w:val="0"/>
          <w:marBottom w:val="180"/>
          <w:divBdr>
            <w:top w:val="none" w:sz="0" w:space="0" w:color="auto"/>
            <w:left w:val="none" w:sz="0" w:space="0" w:color="auto"/>
            <w:bottom w:val="none" w:sz="0" w:space="0" w:color="auto"/>
            <w:right w:val="none" w:sz="0" w:space="0" w:color="auto"/>
          </w:divBdr>
        </w:div>
        <w:div w:id="1397774420">
          <w:marLeft w:val="547"/>
          <w:marRight w:val="0"/>
          <w:marTop w:val="0"/>
          <w:marBottom w:val="120"/>
          <w:divBdr>
            <w:top w:val="none" w:sz="0" w:space="0" w:color="auto"/>
            <w:left w:val="none" w:sz="0" w:space="0" w:color="auto"/>
            <w:bottom w:val="none" w:sz="0" w:space="0" w:color="auto"/>
            <w:right w:val="none" w:sz="0" w:space="0" w:color="auto"/>
          </w:divBdr>
        </w:div>
        <w:div w:id="1203783545">
          <w:marLeft w:val="1166"/>
          <w:marRight w:val="0"/>
          <w:marTop w:val="0"/>
          <w:marBottom w:val="120"/>
          <w:divBdr>
            <w:top w:val="none" w:sz="0" w:space="0" w:color="auto"/>
            <w:left w:val="none" w:sz="0" w:space="0" w:color="auto"/>
            <w:bottom w:val="none" w:sz="0" w:space="0" w:color="auto"/>
            <w:right w:val="none" w:sz="0" w:space="0" w:color="auto"/>
          </w:divBdr>
        </w:div>
        <w:div w:id="47533859">
          <w:marLeft w:val="0"/>
          <w:marRight w:val="0"/>
          <w:marTop w:val="0"/>
          <w:marBottom w:val="180"/>
          <w:divBdr>
            <w:top w:val="none" w:sz="0" w:space="0" w:color="auto"/>
            <w:left w:val="none" w:sz="0" w:space="0" w:color="auto"/>
            <w:bottom w:val="none" w:sz="0" w:space="0" w:color="auto"/>
            <w:right w:val="none" w:sz="0" w:space="0" w:color="auto"/>
          </w:divBdr>
        </w:div>
        <w:div w:id="953559927">
          <w:marLeft w:val="547"/>
          <w:marRight w:val="0"/>
          <w:marTop w:val="0"/>
          <w:marBottom w:val="120"/>
          <w:divBdr>
            <w:top w:val="none" w:sz="0" w:space="0" w:color="auto"/>
            <w:left w:val="none" w:sz="0" w:space="0" w:color="auto"/>
            <w:bottom w:val="none" w:sz="0" w:space="0" w:color="auto"/>
            <w:right w:val="none" w:sz="0" w:space="0" w:color="auto"/>
          </w:divBdr>
        </w:div>
        <w:div w:id="953902388">
          <w:marLeft w:val="1166"/>
          <w:marRight w:val="0"/>
          <w:marTop w:val="0"/>
          <w:marBottom w:val="120"/>
          <w:divBdr>
            <w:top w:val="none" w:sz="0" w:space="0" w:color="auto"/>
            <w:left w:val="none" w:sz="0" w:space="0" w:color="auto"/>
            <w:bottom w:val="none" w:sz="0" w:space="0" w:color="auto"/>
            <w:right w:val="none" w:sz="0" w:space="0" w:color="auto"/>
          </w:divBdr>
        </w:div>
        <w:div w:id="1788355381">
          <w:marLeft w:val="1166"/>
          <w:marRight w:val="0"/>
          <w:marTop w:val="0"/>
          <w:marBottom w:val="120"/>
          <w:divBdr>
            <w:top w:val="none" w:sz="0" w:space="0" w:color="auto"/>
            <w:left w:val="none" w:sz="0" w:space="0" w:color="auto"/>
            <w:bottom w:val="none" w:sz="0" w:space="0" w:color="auto"/>
            <w:right w:val="none" w:sz="0" w:space="0" w:color="auto"/>
          </w:divBdr>
        </w:div>
      </w:divsChild>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59431422">
      <w:bodyDiv w:val="1"/>
      <w:marLeft w:val="0"/>
      <w:marRight w:val="0"/>
      <w:marTop w:val="0"/>
      <w:marBottom w:val="0"/>
      <w:divBdr>
        <w:top w:val="none" w:sz="0" w:space="0" w:color="auto"/>
        <w:left w:val="none" w:sz="0" w:space="0" w:color="auto"/>
        <w:bottom w:val="none" w:sz="0" w:space="0" w:color="auto"/>
        <w:right w:val="none" w:sz="0" w:space="0" w:color="auto"/>
      </w:divBdr>
      <w:divsChild>
        <w:div w:id="1605991674">
          <w:marLeft w:val="0"/>
          <w:marRight w:val="0"/>
          <w:marTop w:val="0"/>
          <w:marBottom w:val="180"/>
          <w:divBdr>
            <w:top w:val="none" w:sz="0" w:space="0" w:color="auto"/>
            <w:left w:val="none" w:sz="0" w:space="0" w:color="auto"/>
            <w:bottom w:val="none" w:sz="0" w:space="0" w:color="auto"/>
            <w:right w:val="none" w:sz="0" w:space="0" w:color="auto"/>
          </w:divBdr>
        </w:div>
        <w:div w:id="1397508770">
          <w:marLeft w:val="547"/>
          <w:marRight w:val="0"/>
          <w:marTop w:val="0"/>
          <w:marBottom w:val="120"/>
          <w:divBdr>
            <w:top w:val="none" w:sz="0" w:space="0" w:color="auto"/>
            <w:left w:val="none" w:sz="0" w:space="0" w:color="auto"/>
            <w:bottom w:val="none" w:sz="0" w:space="0" w:color="auto"/>
            <w:right w:val="none" w:sz="0" w:space="0" w:color="auto"/>
          </w:divBdr>
        </w:div>
        <w:div w:id="1412460966">
          <w:marLeft w:val="1166"/>
          <w:marRight w:val="0"/>
          <w:marTop w:val="0"/>
          <w:marBottom w:val="120"/>
          <w:divBdr>
            <w:top w:val="none" w:sz="0" w:space="0" w:color="auto"/>
            <w:left w:val="none" w:sz="0" w:space="0" w:color="auto"/>
            <w:bottom w:val="none" w:sz="0" w:space="0" w:color="auto"/>
            <w:right w:val="none" w:sz="0" w:space="0" w:color="auto"/>
          </w:divBdr>
        </w:div>
        <w:div w:id="1166633009">
          <w:marLeft w:val="1166"/>
          <w:marRight w:val="0"/>
          <w:marTop w:val="0"/>
          <w:marBottom w:val="120"/>
          <w:divBdr>
            <w:top w:val="none" w:sz="0" w:space="0" w:color="auto"/>
            <w:left w:val="none" w:sz="0" w:space="0" w:color="auto"/>
            <w:bottom w:val="none" w:sz="0" w:space="0" w:color="auto"/>
            <w:right w:val="none" w:sz="0" w:space="0" w:color="auto"/>
          </w:divBdr>
        </w:div>
        <w:div w:id="41759742">
          <w:marLeft w:val="1166"/>
          <w:marRight w:val="0"/>
          <w:marTop w:val="0"/>
          <w:marBottom w:val="120"/>
          <w:divBdr>
            <w:top w:val="none" w:sz="0" w:space="0" w:color="auto"/>
            <w:left w:val="none" w:sz="0" w:space="0" w:color="auto"/>
            <w:bottom w:val="none" w:sz="0" w:space="0" w:color="auto"/>
            <w:right w:val="none" w:sz="0" w:space="0" w:color="auto"/>
          </w:divBdr>
        </w:div>
        <w:div w:id="255209662">
          <w:marLeft w:val="0"/>
          <w:marRight w:val="0"/>
          <w:marTop w:val="0"/>
          <w:marBottom w:val="180"/>
          <w:divBdr>
            <w:top w:val="none" w:sz="0" w:space="0" w:color="auto"/>
            <w:left w:val="none" w:sz="0" w:space="0" w:color="auto"/>
            <w:bottom w:val="none" w:sz="0" w:space="0" w:color="auto"/>
            <w:right w:val="none" w:sz="0" w:space="0" w:color="auto"/>
          </w:divBdr>
        </w:div>
        <w:div w:id="2083795193">
          <w:marLeft w:val="547"/>
          <w:marRight w:val="0"/>
          <w:marTop w:val="0"/>
          <w:marBottom w:val="120"/>
          <w:divBdr>
            <w:top w:val="none" w:sz="0" w:space="0" w:color="auto"/>
            <w:left w:val="none" w:sz="0" w:space="0" w:color="auto"/>
            <w:bottom w:val="none" w:sz="0" w:space="0" w:color="auto"/>
            <w:right w:val="none" w:sz="0" w:space="0" w:color="auto"/>
          </w:divBdr>
        </w:div>
        <w:div w:id="147475993">
          <w:marLeft w:val="1166"/>
          <w:marRight w:val="0"/>
          <w:marTop w:val="0"/>
          <w:marBottom w:val="120"/>
          <w:divBdr>
            <w:top w:val="none" w:sz="0" w:space="0" w:color="auto"/>
            <w:left w:val="none" w:sz="0" w:space="0" w:color="auto"/>
            <w:bottom w:val="none" w:sz="0" w:space="0" w:color="auto"/>
            <w:right w:val="none" w:sz="0" w:space="0" w:color="auto"/>
          </w:divBdr>
        </w:div>
        <w:div w:id="1513690303">
          <w:marLeft w:val="1166"/>
          <w:marRight w:val="0"/>
          <w:marTop w:val="0"/>
          <w:marBottom w:val="120"/>
          <w:divBdr>
            <w:top w:val="none" w:sz="0" w:space="0" w:color="auto"/>
            <w:left w:val="none" w:sz="0" w:space="0" w:color="auto"/>
            <w:bottom w:val="none" w:sz="0" w:space="0" w:color="auto"/>
            <w:right w:val="none" w:sz="0" w:space="0" w:color="auto"/>
          </w:divBdr>
        </w:div>
        <w:div w:id="1694381914">
          <w:marLeft w:val="1166"/>
          <w:marRight w:val="0"/>
          <w:marTop w:val="0"/>
          <w:marBottom w:val="120"/>
          <w:divBdr>
            <w:top w:val="none" w:sz="0" w:space="0" w:color="auto"/>
            <w:left w:val="none" w:sz="0" w:space="0" w:color="auto"/>
            <w:bottom w:val="none" w:sz="0" w:space="0" w:color="auto"/>
            <w:right w:val="none" w:sz="0" w:space="0" w:color="auto"/>
          </w:divBdr>
        </w:div>
        <w:div w:id="772750659">
          <w:marLeft w:val="1166"/>
          <w:marRight w:val="0"/>
          <w:marTop w:val="0"/>
          <w:marBottom w:val="12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2657199">
      <w:bodyDiv w:val="1"/>
      <w:marLeft w:val="0"/>
      <w:marRight w:val="0"/>
      <w:marTop w:val="0"/>
      <w:marBottom w:val="0"/>
      <w:divBdr>
        <w:top w:val="none" w:sz="0" w:space="0" w:color="auto"/>
        <w:left w:val="none" w:sz="0" w:space="0" w:color="auto"/>
        <w:bottom w:val="none" w:sz="0" w:space="0" w:color="auto"/>
        <w:right w:val="none" w:sz="0" w:space="0" w:color="auto"/>
      </w:divBdr>
      <w:divsChild>
        <w:div w:id="1186795015">
          <w:marLeft w:val="0"/>
          <w:marRight w:val="0"/>
          <w:marTop w:val="0"/>
          <w:marBottom w:val="180"/>
          <w:divBdr>
            <w:top w:val="none" w:sz="0" w:space="0" w:color="auto"/>
            <w:left w:val="none" w:sz="0" w:space="0" w:color="auto"/>
            <w:bottom w:val="none" w:sz="0" w:space="0" w:color="auto"/>
            <w:right w:val="none" w:sz="0" w:space="0" w:color="auto"/>
          </w:divBdr>
        </w:div>
        <w:div w:id="959649008">
          <w:marLeft w:val="547"/>
          <w:marRight w:val="0"/>
          <w:marTop w:val="0"/>
          <w:marBottom w:val="120"/>
          <w:divBdr>
            <w:top w:val="none" w:sz="0" w:space="0" w:color="auto"/>
            <w:left w:val="none" w:sz="0" w:space="0" w:color="auto"/>
            <w:bottom w:val="none" w:sz="0" w:space="0" w:color="auto"/>
            <w:right w:val="none" w:sz="0" w:space="0" w:color="auto"/>
          </w:divBdr>
        </w:div>
        <w:div w:id="1868638623">
          <w:marLeft w:val="1166"/>
          <w:marRight w:val="0"/>
          <w:marTop w:val="0"/>
          <w:marBottom w:val="120"/>
          <w:divBdr>
            <w:top w:val="none" w:sz="0" w:space="0" w:color="auto"/>
            <w:left w:val="none" w:sz="0" w:space="0" w:color="auto"/>
            <w:bottom w:val="none" w:sz="0" w:space="0" w:color="auto"/>
            <w:right w:val="none" w:sz="0" w:space="0" w:color="auto"/>
          </w:divBdr>
        </w:div>
        <w:div w:id="2040662824">
          <w:marLeft w:val="1166"/>
          <w:marRight w:val="0"/>
          <w:marTop w:val="0"/>
          <w:marBottom w:val="120"/>
          <w:divBdr>
            <w:top w:val="none" w:sz="0" w:space="0" w:color="auto"/>
            <w:left w:val="none" w:sz="0" w:space="0" w:color="auto"/>
            <w:bottom w:val="none" w:sz="0" w:space="0" w:color="auto"/>
            <w:right w:val="none" w:sz="0" w:space="0" w:color="auto"/>
          </w:divBdr>
        </w:div>
        <w:div w:id="651644452">
          <w:marLeft w:val="1800"/>
          <w:marRight w:val="0"/>
          <w:marTop w:val="0"/>
          <w:marBottom w:val="120"/>
          <w:divBdr>
            <w:top w:val="none" w:sz="0" w:space="0" w:color="auto"/>
            <w:left w:val="none" w:sz="0" w:space="0" w:color="auto"/>
            <w:bottom w:val="none" w:sz="0" w:space="0" w:color="auto"/>
            <w:right w:val="none" w:sz="0" w:space="0" w:color="auto"/>
          </w:divBdr>
        </w:div>
        <w:div w:id="202331475">
          <w:marLeft w:val="1800"/>
          <w:marRight w:val="0"/>
          <w:marTop w:val="0"/>
          <w:marBottom w:val="120"/>
          <w:divBdr>
            <w:top w:val="none" w:sz="0" w:space="0" w:color="auto"/>
            <w:left w:val="none" w:sz="0" w:space="0" w:color="auto"/>
            <w:bottom w:val="none" w:sz="0" w:space="0" w:color="auto"/>
            <w:right w:val="none" w:sz="0" w:space="0" w:color="auto"/>
          </w:divBdr>
        </w:div>
        <w:div w:id="1765567447">
          <w:marLeft w:val="1800"/>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08/Docs/R4-231432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7</cp:revision>
  <dcterms:created xsi:type="dcterms:W3CDTF">2023-09-27T17:23:00Z</dcterms:created>
  <dcterms:modified xsi:type="dcterms:W3CDTF">2023-09-27T18:55:00Z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